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C943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3262025B" w14:textId="77777777" w:rsidR="00D14794" w:rsidRPr="00174E03" w:rsidRDefault="00D14794" w:rsidP="00D14794">
      <w:pPr>
        <w:rPr>
          <w:rFonts w:cstheme="minorHAnsi"/>
        </w:rPr>
      </w:pPr>
    </w:p>
    <w:p w14:paraId="75013000" w14:textId="77777777" w:rsidR="00D14794" w:rsidRDefault="00D14794" w:rsidP="00174E03">
      <w:pPr>
        <w:pStyle w:val="UiUDachzeile"/>
      </w:pPr>
      <w:r>
        <w:t>Arbeitsmaterial (Grundschule)</w:t>
      </w:r>
    </w:p>
    <w:p w14:paraId="499B7320" w14:textId="77777777" w:rsidR="00D14794" w:rsidRDefault="003F2A2C" w:rsidP="00D14794">
      <w:pPr>
        <w:pStyle w:val="UiUH1"/>
      </w:pPr>
      <w:r w:rsidRPr="003F2A2C">
        <w:t>Ohne Insekten geht’s nicht</w:t>
      </w:r>
    </w:p>
    <w:p w14:paraId="6B9C67AB" w14:textId="77777777" w:rsidR="00D14794" w:rsidRDefault="00256631" w:rsidP="00D14794">
      <w:pPr>
        <w:pStyle w:val="UiUTeaserVorspann"/>
      </w:pPr>
      <w:r>
        <w:t>Die Arbeitsmaterialien</w:t>
      </w:r>
      <w:r w:rsidR="00641226">
        <w:t xml:space="preserve"> helfen den Schülern/Schülerinnen, ein </w:t>
      </w:r>
      <w:r w:rsidR="00C20A7C">
        <w:t xml:space="preserve">Schaubild zu einem </w:t>
      </w:r>
      <w:r w:rsidR="00641226">
        <w:t>Nahrungsnetz zu erstellen. Dieses soll</w:t>
      </w:r>
      <w:r>
        <w:t xml:space="preserve"> veranschaulichen, wie wichtig Insekten für das Leben auf der Erde sind. </w:t>
      </w:r>
    </w:p>
    <w:p w14:paraId="6A41EB2D" w14:textId="77777777" w:rsidR="00D14794" w:rsidRDefault="00D14794" w:rsidP="00D14794"/>
    <w:p w14:paraId="7DE81874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4BFF04B0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</w:p>
    <w:p w14:paraId="1163B92B" w14:textId="77777777" w:rsidR="00D14794" w:rsidRPr="00D14794" w:rsidRDefault="00D14794" w:rsidP="00D14794">
      <w:pPr>
        <w:pStyle w:val="UiUFlietext"/>
      </w:pPr>
      <w:r w:rsidRPr="00D14794">
        <w:t>Die folgenden Seiten enthalten Arbeitsmaterialien zum Thema der Woche „</w:t>
      </w:r>
      <w:r w:rsidR="002D7AA7">
        <w:t>Insekten in Gefahr</w:t>
      </w:r>
      <w:r w:rsidRPr="00D14794">
        <w:t xml:space="preserve">“ von Umwelt im Unterricht. Zum Thema der Woche gehören Hintergrundinformationen, ein didaktischer Kommentar sowie ein Unterrichtsvorschlag. </w:t>
      </w:r>
    </w:p>
    <w:p w14:paraId="774E41A9" w14:textId="18FB38E7" w:rsidR="006A7799" w:rsidRDefault="00D14794" w:rsidP="006A7799">
      <w:pPr>
        <w:pStyle w:val="UiUFlietext"/>
      </w:pPr>
      <w:r>
        <w:t>Sie sind abrufbar unter:</w:t>
      </w:r>
      <w:r w:rsidR="00F64D0B">
        <w:br/>
      </w:r>
      <w:hyperlink r:id="rId9" w:history="1">
        <w:r w:rsidR="006A7799" w:rsidRPr="007103EC">
          <w:rPr>
            <w:rStyle w:val="Hyperlink"/>
          </w:rPr>
          <w:t>https://www.umwelt-im-unterricht.de/insekten-in-gefahr</w:t>
        </w:r>
      </w:hyperlink>
      <w:r w:rsidR="006A7799">
        <w:rPr>
          <w:rStyle w:val="t3js-form-proposal-accepted"/>
        </w:rPr>
        <w:br/>
      </w:r>
    </w:p>
    <w:p w14:paraId="1137B74F" w14:textId="77777777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21801F41" w14:textId="77777777" w:rsidR="00641226" w:rsidRDefault="00641226" w:rsidP="00641226">
      <w:pPr>
        <w:pStyle w:val="UiUFlietext"/>
      </w:pPr>
      <w:r>
        <w:t xml:space="preserve">Die Arbeitsmaterialien umfassen ein Arbeitsblatt mit Arbeitsaufträgen </w:t>
      </w:r>
      <w:r w:rsidRPr="00641226">
        <w:t>und eines mit Aussagen über die Bedeutung von Insekten. </w:t>
      </w:r>
      <w:r>
        <w:t>Sie werden in der Arbeitsphase des Unterrichtsvorschlags „Die Biene, die Ameise und du“ verwendet.</w:t>
      </w:r>
    </w:p>
    <w:p w14:paraId="4B3BB404" w14:textId="77777777" w:rsidR="00641226" w:rsidRPr="00641226" w:rsidRDefault="00641226" w:rsidP="00641226">
      <w:pPr>
        <w:pStyle w:val="UiUFlietext"/>
      </w:pPr>
      <w:r>
        <w:t>Die Schüler/-innen nutzen die Aussagen über die Bedeutung von Insekten, um auf einem Schaubild ein Nahrungsnetz zu skizzieren. Zudem schätzen sie die Folgen für die Natur ein, wenn die Insekten verschwinden w</w:t>
      </w:r>
      <w:r w:rsidR="00373C5B">
        <w:t>ürden.</w:t>
      </w:r>
    </w:p>
    <w:p w14:paraId="4C75C828" w14:textId="77777777" w:rsidR="00174E03" w:rsidRDefault="00174E03" w:rsidP="00D14794"/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/>
      <w:sdtContent>
        <w:bookmarkStart w:id="3" w:name="_Toc56075796" w:displacedByCustomXml="prev"/>
        <w:p w14:paraId="5D8C840A" w14:textId="77777777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72B267D8" w14:textId="77777777" w:rsidR="00641226" w:rsidRDefault="00B5405C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 w:rsidR="006206E7">
            <w:instrText xml:space="preserve"> TOC \o "1-3" \h \z \u </w:instrText>
          </w:r>
          <w:r>
            <w:fldChar w:fldCharType="separate"/>
          </w:r>
          <w:hyperlink w:anchor="_Toc67996012" w:history="1">
            <w:r w:rsidR="00641226" w:rsidRPr="000C3CDF">
              <w:rPr>
                <w:rStyle w:val="Hyperlink"/>
                <w:noProof/>
              </w:rPr>
              <w:t>Arbeitsblatt 1:</w:t>
            </w:r>
            <w:r w:rsidR="00641226" w:rsidRPr="000C3CDF">
              <w:rPr>
                <w:rStyle w:val="Hyperlink"/>
                <w:bCs/>
                <w:noProof/>
              </w:rPr>
              <w:t xml:space="preserve"> </w:t>
            </w:r>
            <w:r w:rsidR="00641226" w:rsidRPr="000C3CDF">
              <w:rPr>
                <w:rStyle w:val="Hyperlink"/>
                <w:noProof/>
              </w:rPr>
              <w:t>Ohne Insekten geht’s nicht – Teil 1</w:t>
            </w:r>
            <w:r w:rsidR="006412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1226">
              <w:rPr>
                <w:noProof/>
                <w:webHidden/>
              </w:rPr>
              <w:instrText xml:space="preserve"> PAGEREF _Toc67996012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122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6BF1B" w14:textId="77777777" w:rsidR="00641226" w:rsidRDefault="0055259D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67996013" w:history="1">
            <w:r w:rsidR="00641226" w:rsidRPr="000C3CDF">
              <w:rPr>
                <w:rStyle w:val="Hyperlink"/>
                <w:noProof/>
              </w:rPr>
              <w:t>Arbeitsblatt 2:</w:t>
            </w:r>
            <w:r w:rsidR="00641226" w:rsidRPr="000C3CDF">
              <w:rPr>
                <w:rStyle w:val="Hyperlink"/>
                <w:bCs/>
                <w:noProof/>
              </w:rPr>
              <w:t xml:space="preserve">  </w:t>
            </w:r>
            <w:r w:rsidR="00641226" w:rsidRPr="000C3CDF">
              <w:rPr>
                <w:rStyle w:val="Hyperlink"/>
                <w:noProof/>
              </w:rPr>
              <w:t>Ohne Insekten geht’s nicht – Teil 2</w:t>
            </w:r>
            <w:r w:rsidR="00641226">
              <w:rPr>
                <w:noProof/>
                <w:webHidden/>
              </w:rPr>
              <w:tab/>
            </w:r>
            <w:r w:rsidR="00B5405C">
              <w:rPr>
                <w:noProof/>
                <w:webHidden/>
              </w:rPr>
              <w:fldChar w:fldCharType="begin"/>
            </w:r>
            <w:r w:rsidR="00641226">
              <w:rPr>
                <w:noProof/>
                <w:webHidden/>
              </w:rPr>
              <w:instrText xml:space="preserve"> PAGEREF _Toc67996013 \h </w:instrText>
            </w:r>
            <w:r w:rsidR="00B5405C">
              <w:rPr>
                <w:noProof/>
                <w:webHidden/>
              </w:rPr>
            </w:r>
            <w:r w:rsidR="00B5405C">
              <w:rPr>
                <w:noProof/>
                <w:webHidden/>
              </w:rPr>
              <w:fldChar w:fldCharType="separate"/>
            </w:r>
            <w:r w:rsidR="00641226">
              <w:rPr>
                <w:noProof/>
                <w:webHidden/>
              </w:rPr>
              <w:t>2</w:t>
            </w:r>
            <w:r w:rsidR="00B5405C">
              <w:rPr>
                <w:noProof/>
                <w:webHidden/>
              </w:rPr>
              <w:fldChar w:fldCharType="end"/>
            </w:r>
          </w:hyperlink>
        </w:p>
        <w:p w14:paraId="521E4F8A" w14:textId="77777777" w:rsidR="006206E7" w:rsidRDefault="00B5405C">
          <w:r>
            <w:rPr>
              <w:b/>
              <w:bCs/>
            </w:rPr>
            <w:fldChar w:fldCharType="end"/>
          </w:r>
        </w:p>
      </w:sdtContent>
    </w:sdt>
    <w:p w14:paraId="6FDE4E13" w14:textId="77777777" w:rsidR="00174E03" w:rsidRDefault="00174E03" w:rsidP="00D14794"/>
    <w:p w14:paraId="3E663327" w14:textId="77777777" w:rsidR="004560B1" w:rsidRDefault="004560B1" w:rsidP="006206E7"/>
    <w:p w14:paraId="71C52992" w14:textId="77777777" w:rsidR="00174E03" w:rsidRDefault="00174E03" w:rsidP="00174E03">
      <w:pPr>
        <w:pStyle w:val="Listenabsatz"/>
      </w:pPr>
      <w:r>
        <w:br w:type="page"/>
      </w:r>
    </w:p>
    <w:p w14:paraId="33D8AE0A" w14:textId="77777777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4" w:name="_Toc57795775"/>
      <w:bookmarkStart w:id="5" w:name="_Toc67996012"/>
      <w:r w:rsidRPr="004560B1">
        <w:rPr>
          <w:b w:val="0"/>
          <w:sz w:val="24"/>
          <w:szCs w:val="24"/>
        </w:rPr>
        <w:lastRenderedPageBreak/>
        <w:t>Arbeitsblatt 1:</w:t>
      </w:r>
      <w:bookmarkStart w:id="6" w:name="_Toc56075797"/>
      <w:r>
        <w:rPr>
          <w:bCs/>
          <w:sz w:val="20"/>
          <w:szCs w:val="20"/>
        </w:rPr>
        <w:br/>
      </w:r>
      <w:bookmarkEnd w:id="4"/>
      <w:bookmarkEnd w:id="6"/>
      <w:r w:rsidR="002E346F">
        <w:t>Ohne Insekten geht’s nicht</w:t>
      </w:r>
      <w:r w:rsidR="00641226">
        <w:t xml:space="preserve"> – Teil 1</w:t>
      </w:r>
      <w:bookmarkEnd w:id="5"/>
      <w:r w:rsidR="00641226">
        <w:t xml:space="preserve"> </w:t>
      </w:r>
    </w:p>
    <w:p w14:paraId="1A9993F8" w14:textId="77777777" w:rsidR="005B4689" w:rsidRDefault="002E346F" w:rsidP="002E346F">
      <w:pPr>
        <w:pStyle w:val="UiUGROSSTeaserVorspann"/>
      </w:pPr>
      <w:r w:rsidRPr="002E346F">
        <w:t xml:space="preserve">Viele Insektenarten sind so klein, dass man sie leicht übersehen kann. Doch ihre Bedeutung für das Leben auf der Erde ist groß. </w:t>
      </w:r>
    </w:p>
    <w:p w14:paraId="10CE5EDF" w14:textId="77777777" w:rsidR="00D14794" w:rsidRPr="002929B0" w:rsidRDefault="005B4689" w:rsidP="002929B0">
      <w:pPr>
        <w:pStyle w:val="UiUGROSSTeaserVorspann"/>
      </w:pPr>
      <w:r>
        <w:t>Sie</w:t>
      </w:r>
      <w:r w:rsidR="002E346F" w:rsidRPr="002E346F">
        <w:t xml:space="preserve"> bestäuben Pflanzen und helfen ihnen </w:t>
      </w:r>
      <w:r w:rsidR="00AA5BA1">
        <w:t xml:space="preserve">damit </w:t>
      </w:r>
      <w:r w:rsidR="002E346F" w:rsidRPr="002E346F">
        <w:t xml:space="preserve">bei der Vermehrung. Sie tragen dazu bei, dass </w:t>
      </w:r>
      <w:r>
        <w:t>die</w:t>
      </w:r>
      <w:r w:rsidR="002E346F" w:rsidRPr="002E346F">
        <w:t xml:space="preserve"> Erde </w:t>
      </w:r>
      <w:r>
        <w:t>fruchtbar bleibt</w:t>
      </w:r>
      <w:r w:rsidR="00AA5BA1">
        <w:t xml:space="preserve"> und viele Pflanzen darauf wachsen können</w:t>
      </w:r>
      <w:r w:rsidR="002E346F" w:rsidRPr="002E346F">
        <w:t xml:space="preserve">. </w:t>
      </w:r>
      <w:r>
        <w:t>Außerdem sind sie Nahrung für viele andere Tiere</w:t>
      </w:r>
      <w:r w:rsidR="002E346F" w:rsidRPr="002E346F">
        <w:t xml:space="preserve">. </w:t>
      </w:r>
      <w:r w:rsidR="00641226">
        <w:t>Welche Tiere sind das? Und was passiert, wenn die Insekten verschwinden?</w:t>
      </w:r>
    </w:p>
    <w:p w14:paraId="581A5951" w14:textId="77777777" w:rsidR="00D14794" w:rsidRDefault="00D14794" w:rsidP="00D14794"/>
    <w:p w14:paraId="05E15D22" w14:textId="77777777" w:rsidR="00D14794" w:rsidRPr="002929B0" w:rsidRDefault="00174E03" w:rsidP="002929B0">
      <w:pPr>
        <w:pStyle w:val="UiUGROSSH3"/>
      </w:pPr>
      <w:bookmarkStart w:id="7" w:name="_Toc56075798"/>
      <w:r w:rsidRPr="002929B0">
        <w:t>Arbeitsauftr</w:t>
      </w:r>
      <w:bookmarkEnd w:id="7"/>
      <w:r w:rsidR="00641226">
        <w:t>äge</w:t>
      </w:r>
    </w:p>
    <w:p w14:paraId="31BE99A0" w14:textId="77777777" w:rsidR="002E346F" w:rsidRPr="002E346F" w:rsidRDefault="002E346F" w:rsidP="002E346F">
      <w:pPr>
        <w:pStyle w:val="UiUGROSSFlietext"/>
        <w:numPr>
          <w:ilvl w:val="0"/>
          <w:numId w:val="3"/>
        </w:numPr>
      </w:pPr>
      <w:r w:rsidRPr="002E346F">
        <w:t>Lies die folgenden Aussagen. Sie beschreiben, welche Rolle</w:t>
      </w:r>
      <w:r w:rsidR="00B94871">
        <w:t xml:space="preserve"> Insekten in der Natur spielen.</w:t>
      </w:r>
    </w:p>
    <w:p w14:paraId="78185268" w14:textId="77777777" w:rsidR="002E346F" w:rsidRPr="002E346F" w:rsidRDefault="002E346F" w:rsidP="002E346F">
      <w:pPr>
        <w:pStyle w:val="UiUGROSSFlietext"/>
        <w:numPr>
          <w:ilvl w:val="0"/>
          <w:numId w:val="3"/>
        </w:numPr>
      </w:pPr>
      <w:r w:rsidRPr="002E346F">
        <w:t>Markiere mit einem Farbstift alle Insektenarten, die du in den Texten findest. Schreibe die Namen der Arten in eine</w:t>
      </w:r>
      <w:r w:rsidR="002E3F3E">
        <w:t>n</w:t>
      </w:r>
      <w:r w:rsidRPr="002E346F">
        <w:t xml:space="preserve"> Kreis </w:t>
      </w:r>
      <w:r w:rsidR="005B4689">
        <w:t xml:space="preserve">in </w:t>
      </w:r>
      <w:r w:rsidR="002E3F3E">
        <w:t>der</w:t>
      </w:r>
      <w:r w:rsidR="005B4689">
        <w:t xml:space="preserve"> Mitte eines </w:t>
      </w:r>
      <w:r w:rsidRPr="002E346F">
        <w:t>Poster</w:t>
      </w:r>
      <w:r w:rsidR="005B4689">
        <w:t>s</w:t>
      </w:r>
      <w:r w:rsidRPr="002E346F">
        <w:t>.</w:t>
      </w:r>
    </w:p>
    <w:p w14:paraId="581E6454" w14:textId="77777777" w:rsidR="002E346F" w:rsidRPr="002E346F" w:rsidRDefault="002E346F" w:rsidP="002E346F">
      <w:pPr>
        <w:pStyle w:val="UiUGROSSFlietext"/>
        <w:numPr>
          <w:ilvl w:val="0"/>
          <w:numId w:val="3"/>
        </w:numPr>
      </w:pPr>
      <w:r w:rsidRPr="002E346F">
        <w:t xml:space="preserve">Markiere mit einer anderen Farbe die Tiere, die sich von Insekten ernähren. </w:t>
      </w:r>
      <w:r w:rsidR="002E3F3E">
        <w:t xml:space="preserve">Schreibe die Namen dieser Arten außerhalb des Kreises auf das Poster. </w:t>
      </w:r>
      <w:r w:rsidRPr="002E346F">
        <w:t xml:space="preserve">Zeichne </w:t>
      </w:r>
      <w:r w:rsidR="002E3F3E">
        <w:t>Pfeile</w:t>
      </w:r>
      <w:r w:rsidRPr="002E346F">
        <w:t xml:space="preserve"> ein: von jedem Insekt, das gefressen wird, nach außen</w:t>
      </w:r>
      <w:r w:rsidR="00AA5BA1">
        <w:t xml:space="preserve"> zu dem Tier, das frisst</w:t>
      </w:r>
      <w:r w:rsidRPr="002E346F">
        <w:t>.</w:t>
      </w:r>
    </w:p>
    <w:p w14:paraId="20FBD0CC" w14:textId="0983D718" w:rsidR="002E346F" w:rsidRPr="002E346F" w:rsidRDefault="002E346F" w:rsidP="002E346F">
      <w:pPr>
        <w:pStyle w:val="UiUGROSSFlietext"/>
        <w:numPr>
          <w:ilvl w:val="0"/>
          <w:numId w:val="3"/>
        </w:numPr>
      </w:pPr>
      <w:r w:rsidRPr="002E346F">
        <w:t xml:space="preserve">Schau nach, ob auch die </w:t>
      </w:r>
      <w:r w:rsidR="002E3F3E">
        <w:t>Tiere, die Insekten fressen, wiederum</w:t>
      </w:r>
      <w:r w:rsidRPr="002E346F">
        <w:t xml:space="preserve"> von anderen Tieren gefressen werden. Markiere ihre Namen mit einer dritten Farbe. </w:t>
      </w:r>
      <w:r w:rsidR="002E3F3E">
        <w:t>Schreibe ihre Namen</w:t>
      </w:r>
      <w:r w:rsidRPr="002E346F">
        <w:t xml:space="preserve"> </w:t>
      </w:r>
      <w:proofErr w:type="gramStart"/>
      <w:r w:rsidRPr="002E346F">
        <w:t>an passenden</w:t>
      </w:r>
      <w:proofErr w:type="gramEnd"/>
      <w:r w:rsidRPr="002E346F">
        <w:t xml:space="preserve"> Stellen </w:t>
      </w:r>
      <w:r w:rsidR="002E3F3E">
        <w:t>auf</w:t>
      </w:r>
      <w:r w:rsidRPr="002E346F">
        <w:t xml:space="preserve"> </w:t>
      </w:r>
      <w:r w:rsidR="002E3F3E">
        <w:t>das</w:t>
      </w:r>
      <w:r w:rsidRPr="002E346F">
        <w:t xml:space="preserve"> Poster </w:t>
      </w:r>
      <w:r w:rsidR="002E3F3E">
        <w:t>und zeichne auch hier Pfeile ein</w:t>
      </w:r>
      <w:r w:rsidRPr="002E346F">
        <w:t xml:space="preserve">. </w:t>
      </w:r>
    </w:p>
    <w:p w14:paraId="7785D342" w14:textId="77777777" w:rsidR="002E346F" w:rsidRPr="002E346F" w:rsidRDefault="002E346F" w:rsidP="002E346F">
      <w:pPr>
        <w:pStyle w:val="UiUGROSSFlietext"/>
        <w:numPr>
          <w:ilvl w:val="0"/>
          <w:numId w:val="3"/>
        </w:numPr>
      </w:pPr>
      <w:r w:rsidRPr="002E346F">
        <w:t xml:space="preserve">Stell dir vor, einige Insektenarten </w:t>
      </w:r>
      <w:r w:rsidR="002E3F3E">
        <w:t>verschwinden</w:t>
      </w:r>
      <w:r w:rsidRPr="002E346F">
        <w:t xml:space="preserve"> von der Erde. Wie </w:t>
      </w:r>
      <w:r w:rsidR="002E3F3E">
        <w:t>wirkt</w:t>
      </w:r>
      <w:r w:rsidRPr="002E346F">
        <w:t xml:space="preserve"> sich das auf die anderen Tiere </w:t>
      </w:r>
      <w:r w:rsidR="002E3F3E">
        <w:t>aus</w:t>
      </w:r>
      <w:r w:rsidRPr="002E346F">
        <w:t>? Notiere deine Antwort</w:t>
      </w:r>
      <w:r w:rsidR="00EF5725">
        <w:t xml:space="preserve"> </w:t>
      </w:r>
      <w:r w:rsidR="002E3F3E">
        <w:t xml:space="preserve">auf dem Poster. </w:t>
      </w:r>
      <w:r w:rsidRPr="002E346F">
        <w:t xml:space="preserve"> </w:t>
      </w:r>
    </w:p>
    <w:p w14:paraId="6406912C" w14:textId="77777777" w:rsidR="002E346F" w:rsidRDefault="002E346F" w:rsidP="002E346F">
      <w:pPr>
        <w:pStyle w:val="Standard1"/>
      </w:pPr>
    </w:p>
    <w:p w14:paraId="6AFC2B1C" w14:textId="77777777" w:rsidR="00F64D0B" w:rsidRDefault="00F64D0B" w:rsidP="002929B0">
      <w:pPr>
        <w:pStyle w:val="UiUGROSSFlietext"/>
      </w:pPr>
      <w:r>
        <w:br w:type="page"/>
      </w:r>
    </w:p>
    <w:p w14:paraId="670EC11D" w14:textId="77777777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8" w:name="_Toc67996013"/>
      <w:r w:rsidRPr="004560B1">
        <w:rPr>
          <w:b w:val="0"/>
          <w:sz w:val="24"/>
          <w:szCs w:val="24"/>
        </w:rPr>
        <w:lastRenderedPageBreak/>
        <w:t xml:space="preserve">Arbeitsblatt </w:t>
      </w:r>
      <w:r>
        <w:rPr>
          <w:b w:val="0"/>
          <w:sz w:val="24"/>
          <w:szCs w:val="24"/>
        </w:rPr>
        <w:t>2</w:t>
      </w:r>
      <w:r w:rsidRPr="004560B1">
        <w:rPr>
          <w:b w:val="0"/>
          <w:sz w:val="24"/>
          <w:szCs w:val="24"/>
        </w:rPr>
        <w:t>:</w:t>
      </w:r>
      <w:r w:rsidRPr="0067601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2E3F3E">
        <w:t>Ohne Insekten geht’s nicht</w:t>
      </w:r>
      <w:r>
        <w:t xml:space="preserve"> </w:t>
      </w:r>
      <w:r w:rsidR="00641226">
        <w:t>– Teil 2</w:t>
      </w:r>
      <w:bookmarkEnd w:id="8"/>
      <w:r w:rsidR="00641226">
        <w:t xml:space="preserve"> </w:t>
      </w:r>
    </w:p>
    <w:p w14:paraId="3C135DC3" w14:textId="77777777" w:rsidR="002E346F" w:rsidRDefault="002E346F" w:rsidP="002E346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E346F" w14:paraId="05A942ED" w14:textId="77777777">
        <w:tc>
          <w:tcPr>
            <w:tcW w:w="9206" w:type="dxa"/>
          </w:tcPr>
          <w:p w14:paraId="4E00CEB7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  <w:p w14:paraId="10072A42" w14:textId="77777777" w:rsidR="002E346F" w:rsidRPr="006A7799" w:rsidRDefault="002E346F" w:rsidP="002E346F">
            <w:pPr>
              <w:pStyle w:val="Listenabsatz"/>
              <w:numPr>
                <w:ilvl w:val="0"/>
                <w:numId w:val="1"/>
              </w:num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>Viele Insekten leben im Boden, zum Beispiel Ameisen und Käfer. Sie lockern den Boden auf und machen ihn fruchtbar.</w:t>
            </w:r>
          </w:p>
          <w:p w14:paraId="7DECEF67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</w:tc>
      </w:tr>
      <w:tr w:rsidR="002E346F" w14:paraId="02815930" w14:textId="77777777">
        <w:tc>
          <w:tcPr>
            <w:tcW w:w="9206" w:type="dxa"/>
          </w:tcPr>
          <w:p w14:paraId="49791EFE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  <w:p w14:paraId="46A6C626" w14:textId="77777777" w:rsidR="002E346F" w:rsidRPr="006A7799" w:rsidRDefault="002E346F" w:rsidP="002E346F">
            <w:pPr>
              <w:pStyle w:val="Listenabsatz"/>
              <w:numPr>
                <w:ilvl w:val="0"/>
                <w:numId w:val="1"/>
              </w:num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>Bodeninsekten werden von größeren Tieren wie Mäusen, Eidechsen oder Maulwürfen gefressen.</w:t>
            </w:r>
          </w:p>
          <w:p w14:paraId="070C6B69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</w:tc>
      </w:tr>
      <w:tr w:rsidR="002E346F" w14:paraId="67F08ED4" w14:textId="77777777">
        <w:tc>
          <w:tcPr>
            <w:tcW w:w="9206" w:type="dxa"/>
          </w:tcPr>
          <w:p w14:paraId="37474933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  <w:p w14:paraId="44CFFD4D" w14:textId="21DF767B" w:rsidR="002E346F" w:rsidRPr="006A7799" w:rsidRDefault="002E346F" w:rsidP="002E346F">
            <w:pPr>
              <w:pStyle w:val="Listenabsatz"/>
              <w:numPr>
                <w:ilvl w:val="0"/>
                <w:numId w:val="1"/>
              </w:num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>Fliegende Insekten wie Libellen, Fliegen oder Mücken werden häufig von Vögeln gefressen</w:t>
            </w:r>
            <w:r w:rsidR="00EF5725" w:rsidRPr="006A7799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 xml:space="preserve">Spechte, Meisen und Spatzen </w:t>
            </w:r>
            <w:r w:rsidR="00EF5725" w:rsidRPr="006A7799">
              <w:rPr>
                <w:rFonts w:asciiTheme="minorHAnsi" w:hAnsiTheme="minorHAnsi" w:cstheme="minorHAnsi"/>
                <w:sz w:val="28"/>
                <w:szCs w:val="28"/>
              </w:rPr>
              <w:t xml:space="preserve">sind </w:t>
            </w: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>zum Beispiel Insektenfresser.</w:t>
            </w:r>
          </w:p>
          <w:p w14:paraId="7A35404C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</w:tc>
      </w:tr>
      <w:tr w:rsidR="002E346F" w14:paraId="73137C64" w14:textId="77777777">
        <w:tc>
          <w:tcPr>
            <w:tcW w:w="9206" w:type="dxa"/>
          </w:tcPr>
          <w:p w14:paraId="12A45886" w14:textId="77777777" w:rsidR="002E346F" w:rsidRPr="006A7799" w:rsidRDefault="002E346F" w:rsidP="00C604F8">
            <w:p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E4C9AC" w14:textId="77777777" w:rsidR="002E346F" w:rsidRPr="006A7799" w:rsidRDefault="002E346F" w:rsidP="002E346F">
            <w:pPr>
              <w:pStyle w:val="Listenabsatz"/>
              <w:numPr>
                <w:ilvl w:val="0"/>
                <w:numId w:val="1"/>
              </w:num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 xml:space="preserve">Viele Insektenarten leben im Wasser, wie zum Beispiel Springschwänze, Wasserläufer oder </w:t>
            </w:r>
            <w:r w:rsidR="001B287F" w:rsidRPr="006A7799">
              <w:rPr>
                <w:rFonts w:asciiTheme="minorHAnsi" w:hAnsiTheme="minorHAnsi" w:cstheme="minorHAnsi"/>
                <w:sz w:val="28"/>
                <w:szCs w:val="28"/>
              </w:rPr>
              <w:t>Wasserwanzen.</w:t>
            </w:r>
          </w:p>
          <w:p w14:paraId="75199FC7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</w:tc>
      </w:tr>
      <w:tr w:rsidR="002E346F" w14:paraId="0DA409A9" w14:textId="77777777">
        <w:tc>
          <w:tcPr>
            <w:tcW w:w="9206" w:type="dxa"/>
          </w:tcPr>
          <w:p w14:paraId="4D980622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  <w:p w14:paraId="5C301F4A" w14:textId="77777777" w:rsidR="002E346F" w:rsidRPr="006A7799" w:rsidRDefault="002E346F" w:rsidP="002E346F">
            <w:pPr>
              <w:pStyle w:val="Listenabsatz"/>
              <w:numPr>
                <w:ilvl w:val="0"/>
                <w:numId w:val="1"/>
              </w:num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>Fische und Frösche ernähren sich von Insekten, die sich im und am Wasser aufhalten.</w:t>
            </w:r>
          </w:p>
          <w:p w14:paraId="3D2D4B06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</w:tc>
      </w:tr>
      <w:tr w:rsidR="002E346F" w14:paraId="4729FB2D" w14:textId="77777777">
        <w:tc>
          <w:tcPr>
            <w:tcW w:w="9206" w:type="dxa"/>
          </w:tcPr>
          <w:p w14:paraId="6913621F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  <w:p w14:paraId="27A83547" w14:textId="77777777" w:rsidR="002E346F" w:rsidRPr="006A7799" w:rsidRDefault="002E346F" w:rsidP="002E346F">
            <w:pPr>
              <w:pStyle w:val="Listenabsatz"/>
              <w:numPr>
                <w:ilvl w:val="0"/>
                <w:numId w:val="1"/>
              </w:num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>Einige Vogelarten wie Eisvögel oder Störche fressen Fische und Frösche.</w:t>
            </w:r>
          </w:p>
          <w:p w14:paraId="7B109B7D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</w:tc>
      </w:tr>
      <w:tr w:rsidR="002E346F" w14:paraId="2BEB2624" w14:textId="77777777">
        <w:tc>
          <w:tcPr>
            <w:tcW w:w="9206" w:type="dxa"/>
          </w:tcPr>
          <w:p w14:paraId="3095D56D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  <w:p w14:paraId="7F297589" w14:textId="77777777" w:rsidR="002E346F" w:rsidRPr="006A7799" w:rsidRDefault="002E346F" w:rsidP="002E346F">
            <w:pPr>
              <w:pStyle w:val="Listenabsatz"/>
              <w:numPr>
                <w:ilvl w:val="0"/>
                <w:numId w:val="1"/>
              </w:numPr>
              <w:ind w:right="419"/>
              <w:rPr>
                <w:rFonts w:asciiTheme="minorHAnsi" w:hAnsiTheme="minorHAnsi" w:cstheme="minorHAnsi"/>
                <w:sz w:val="28"/>
                <w:szCs w:val="28"/>
              </w:rPr>
            </w:pP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 xml:space="preserve">Viele größere Tiere, die sich von Insekten ernähren, werden von noch größeren Tieren gefressen. Mäuse oder Vögel sind zum Beispiel Nahrung von </w:t>
            </w:r>
            <w:r w:rsidR="00C27EBA" w:rsidRPr="006A7799">
              <w:rPr>
                <w:rFonts w:asciiTheme="minorHAnsi" w:hAnsiTheme="minorHAnsi" w:cstheme="minorHAnsi"/>
                <w:sz w:val="28"/>
                <w:szCs w:val="28"/>
              </w:rPr>
              <w:t xml:space="preserve">Füchsen, </w:t>
            </w:r>
            <w:r w:rsidRPr="006A7799">
              <w:rPr>
                <w:rFonts w:asciiTheme="minorHAnsi" w:hAnsiTheme="minorHAnsi" w:cstheme="minorHAnsi"/>
                <w:sz w:val="28"/>
                <w:szCs w:val="28"/>
              </w:rPr>
              <w:t>Mardern und Wieseln.</w:t>
            </w:r>
          </w:p>
          <w:p w14:paraId="748EF8C9" w14:textId="77777777" w:rsidR="002E346F" w:rsidRPr="006A7799" w:rsidRDefault="002E346F" w:rsidP="00C604F8">
            <w:pPr>
              <w:rPr>
                <w:rFonts w:asciiTheme="minorHAnsi" w:hAnsiTheme="minorHAnsi" w:cstheme="minorHAnsi"/>
              </w:rPr>
            </w:pPr>
          </w:p>
        </w:tc>
      </w:tr>
    </w:tbl>
    <w:p w14:paraId="7722F4F0" w14:textId="77777777" w:rsidR="00F64D0B" w:rsidRDefault="00F64D0B" w:rsidP="002929B0">
      <w:pPr>
        <w:pStyle w:val="UiUGROSSFlietext"/>
      </w:pPr>
    </w:p>
    <w:p w14:paraId="131B8E6E" w14:textId="77777777" w:rsidR="00F64D0B" w:rsidRDefault="00F64D0B" w:rsidP="00641226"/>
    <w:sectPr w:rsidR="00F64D0B" w:rsidSect="00D44F8D">
      <w:footerReference w:type="default" r:id="rId10"/>
      <w:footerReference w:type="first" r:id="rId11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0E5E1" w14:textId="77777777" w:rsidR="0055259D" w:rsidRDefault="0055259D" w:rsidP="00D14794">
      <w:pPr>
        <w:spacing w:after="0" w:line="240" w:lineRule="auto"/>
      </w:pPr>
      <w:r>
        <w:separator/>
      </w:r>
    </w:p>
  </w:endnote>
  <w:endnote w:type="continuationSeparator" w:id="0">
    <w:p w14:paraId="721FC504" w14:textId="77777777" w:rsidR="0055259D" w:rsidRDefault="0055259D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7C1D" w14:textId="77777777" w:rsidR="00373C5B" w:rsidRPr="00FF7F7C" w:rsidRDefault="00373C5B" w:rsidP="00F64D0B">
    <w:pPr>
      <w:pStyle w:val="UiUFlietext"/>
      <w:jc w:val="right"/>
    </w:pPr>
    <w:r>
      <w:t xml:space="preserve">Seite </w:t>
    </w:r>
    <w:r w:rsidR="0055259D">
      <w:fldChar w:fldCharType="begin"/>
    </w:r>
    <w:r w:rsidR="0055259D">
      <w:instrText>PAGE   \* MERGEFORMAT</w:instrText>
    </w:r>
    <w:r w:rsidR="0055259D">
      <w:fldChar w:fldCharType="separate"/>
    </w:r>
    <w:r w:rsidR="0038292A">
      <w:rPr>
        <w:noProof/>
      </w:rPr>
      <w:t>1</w:t>
    </w:r>
    <w:r w:rsidR="0055259D">
      <w:rPr>
        <w:noProof/>
      </w:rPr>
      <w:fldChar w:fldCharType="end"/>
    </w:r>
  </w:p>
  <w:p w14:paraId="1F275228" w14:textId="77777777" w:rsidR="00373C5B" w:rsidRPr="00D14794" w:rsidRDefault="00373C5B" w:rsidP="00D14794">
    <w:pPr>
      <w:pStyle w:val="UiUFuzeile"/>
    </w:pPr>
    <w:r>
      <w:t xml:space="preserve">Das Arbeitsmaterial ist Teil des Themas „Insekten in Gefahr“,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04/2021.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7941" w14:textId="77777777" w:rsidR="00373C5B" w:rsidRPr="00450272" w:rsidRDefault="00373C5B" w:rsidP="00450272">
    <w:pPr>
      <w:pStyle w:val="UiUFuzeile"/>
    </w:pPr>
    <w:r>
      <w:t xml:space="preserve">Das Arbeitsmaterial ist Teil des Themas „Insekten in Gefahr“,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04/2021.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81B3" w14:textId="77777777" w:rsidR="0055259D" w:rsidRDefault="0055259D" w:rsidP="00D14794">
      <w:pPr>
        <w:spacing w:after="0" w:line="240" w:lineRule="auto"/>
      </w:pPr>
      <w:r>
        <w:separator/>
      </w:r>
    </w:p>
  </w:footnote>
  <w:footnote w:type="continuationSeparator" w:id="0">
    <w:p w14:paraId="42E66B6A" w14:textId="77777777" w:rsidR="0055259D" w:rsidRDefault="0055259D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3D7D"/>
    <w:multiLevelType w:val="hybridMultilevel"/>
    <w:tmpl w:val="2E9C62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576A9"/>
    <w:multiLevelType w:val="hybridMultilevel"/>
    <w:tmpl w:val="1234C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82AB0"/>
    <w:multiLevelType w:val="hybridMultilevel"/>
    <w:tmpl w:val="A29601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17"/>
    <w:rsid w:val="001536B3"/>
    <w:rsid w:val="00174E03"/>
    <w:rsid w:val="001B287F"/>
    <w:rsid w:val="00256631"/>
    <w:rsid w:val="002929B0"/>
    <w:rsid w:val="002D7AA7"/>
    <w:rsid w:val="002E346F"/>
    <w:rsid w:val="002E3F3E"/>
    <w:rsid w:val="0031015B"/>
    <w:rsid w:val="003432C4"/>
    <w:rsid w:val="00373C5B"/>
    <w:rsid w:val="0038292A"/>
    <w:rsid w:val="003A3466"/>
    <w:rsid w:val="003D2DD0"/>
    <w:rsid w:val="003E45B8"/>
    <w:rsid w:val="003F2A2C"/>
    <w:rsid w:val="003F4AFA"/>
    <w:rsid w:val="0040680E"/>
    <w:rsid w:val="004360E3"/>
    <w:rsid w:val="00450272"/>
    <w:rsid w:val="004560B1"/>
    <w:rsid w:val="004704B8"/>
    <w:rsid w:val="004D5A17"/>
    <w:rsid w:val="0055259D"/>
    <w:rsid w:val="005B4689"/>
    <w:rsid w:val="006206E7"/>
    <w:rsid w:val="00630F9D"/>
    <w:rsid w:val="00641226"/>
    <w:rsid w:val="006A7799"/>
    <w:rsid w:val="006C74FF"/>
    <w:rsid w:val="007501C4"/>
    <w:rsid w:val="008E15AD"/>
    <w:rsid w:val="0096268B"/>
    <w:rsid w:val="00AA5BA1"/>
    <w:rsid w:val="00B41FF8"/>
    <w:rsid w:val="00B5405C"/>
    <w:rsid w:val="00B57D36"/>
    <w:rsid w:val="00B814C2"/>
    <w:rsid w:val="00B94871"/>
    <w:rsid w:val="00C079CE"/>
    <w:rsid w:val="00C121FC"/>
    <w:rsid w:val="00C20A7C"/>
    <w:rsid w:val="00C27EBA"/>
    <w:rsid w:val="00C604F8"/>
    <w:rsid w:val="00C72EE3"/>
    <w:rsid w:val="00D14794"/>
    <w:rsid w:val="00D44F8D"/>
    <w:rsid w:val="00D93941"/>
    <w:rsid w:val="00DB2C7C"/>
    <w:rsid w:val="00E22C3C"/>
    <w:rsid w:val="00EF5725"/>
    <w:rsid w:val="00F51F9D"/>
    <w:rsid w:val="00F6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8B4E"/>
  <w15:docId w15:val="{2494FAFF-D1F5-455B-AD7B-B1B5F55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eiche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eichen">
    <w:name w:val="Überschrift 3 Zeiche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eichen">
    <w:name w:val="Untertitel Zeiche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eichen">
    <w:name w:val="Überschrift 2 Zeiche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eichen">
    <w:name w:val="Überschrift 1 Zeiche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eichen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-Standardschriftart"/>
    <w:link w:val="Kommentartext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74E0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72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06E7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table" w:styleId="Tabellenraster">
    <w:name w:val="Table Grid"/>
    <w:basedOn w:val="NormaleTabelle"/>
    <w:uiPriority w:val="59"/>
    <w:rsid w:val="002E346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chzeile">
    <w:name w:val="Dachzeile"/>
    <w:basedOn w:val="Standard"/>
    <w:qFormat/>
    <w:rsid w:val="002E346F"/>
    <w:pPr>
      <w:spacing w:after="0" w:line="240" w:lineRule="auto"/>
    </w:pPr>
    <w:rPr>
      <w:rFonts w:ascii="Arial" w:eastAsia="MS Mincho" w:hAnsi="Arial" w:cs="Times New Roman"/>
      <w:sz w:val="20"/>
      <w:szCs w:val="24"/>
      <w:lang w:eastAsia="de-DE"/>
    </w:rPr>
  </w:style>
  <w:style w:type="paragraph" w:customStyle="1" w:styleId="Standard1">
    <w:name w:val="Standard1"/>
    <w:rsid w:val="002E346F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de-DE"/>
    </w:rPr>
  </w:style>
  <w:style w:type="character" w:customStyle="1" w:styleId="t3js-form-proposal-accepted">
    <w:name w:val="t3js-form-proposal-accepted"/>
    <w:basedOn w:val="Absatz-Standardschriftart"/>
    <w:rsid w:val="006A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insekten-in-gefah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AE80-C131-0D49-B022-4EB81D45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 </cp:lastModifiedBy>
  <cp:revision>2</cp:revision>
  <dcterms:created xsi:type="dcterms:W3CDTF">2021-04-08T15:30:00Z</dcterms:created>
  <dcterms:modified xsi:type="dcterms:W3CDTF">2021-04-08T15:30:00Z</dcterms:modified>
</cp:coreProperties>
</file>