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385DD225" w:rsidR="00D14794" w:rsidRDefault="00387142" w:rsidP="00D14794">
      <w:pPr>
        <w:pStyle w:val="UiUH1"/>
      </w:pPr>
      <w:r>
        <w:t xml:space="preserve">Gute Argumente </w:t>
      </w:r>
      <w:r w:rsidR="004B4312">
        <w:t xml:space="preserve">für umweltschonende Verpackungen </w:t>
      </w:r>
      <w:r w:rsidR="000F4E7F">
        <w:t>(</w:t>
      </w:r>
      <w:r w:rsidR="00C46754">
        <w:t>Basisvariante</w:t>
      </w:r>
      <w:r w:rsidR="000F4E7F">
        <w:t>)</w:t>
      </w:r>
    </w:p>
    <w:p w14:paraId="57A4747A" w14:textId="179F69D7" w:rsidR="00A42F5F" w:rsidRDefault="00CB4522" w:rsidP="00CB4522">
      <w:pPr>
        <w:pStyle w:val="UiUTeaserVorspann"/>
      </w:pPr>
      <w:r>
        <w:t xml:space="preserve">Warum sollten wir eigentlich etwas ändern am Umgang mit Verpackungen? Und wie könnten wir Umweltbelastungen in diesem Bereich verringern? </w:t>
      </w:r>
      <w:r w:rsidR="00A42F5F">
        <w:t>Die Schüler*innen sammeln Argumente für verschiedene Ansätze. Mithilfe einer Infografik stellen sie Merkmale von umweltschonenden Verpackungen zusammen.</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13745073"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C02F8A">
        <w:t>Gut verpackt!?</w:t>
      </w:r>
      <w:r w:rsidRPr="00D14794">
        <w:t xml:space="preserve">“ von Umwelt im Unterricht. Zum Thema </w:t>
      </w:r>
      <w:r w:rsidR="00E979A8">
        <w:t>des Monats</w:t>
      </w:r>
      <w:r w:rsidRPr="00D14794">
        <w:t xml:space="preserve"> gehören Hintergrundinformationen, ein didaktischer Kommentar sowie ein Unterrichtsvorschlag. </w:t>
      </w:r>
    </w:p>
    <w:p w14:paraId="5485CE24" w14:textId="1A633E0F" w:rsidR="00D14794" w:rsidRDefault="00D14794" w:rsidP="00174E03">
      <w:pPr>
        <w:pStyle w:val="UiUFlietext"/>
      </w:pPr>
      <w:r>
        <w:t>Sie sind abrufbar unter:</w:t>
      </w:r>
      <w:r w:rsidR="00F64D0B">
        <w:br/>
      </w:r>
      <w:hyperlink r:id="rId9" w:history="1">
        <w:r w:rsidR="003A4C34" w:rsidRPr="005E052B">
          <w:rPr>
            <w:rStyle w:val="Hyperlink"/>
          </w:rPr>
          <w:t>https://www.umwelt-im-unterricht.de/wochenthemen/gut-verpackt</w:t>
        </w:r>
      </w:hyperlink>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1EFF4E09" w14:textId="1CB1E7CC" w:rsidR="00F419E0" w:rsidRDefault="00F419E0" w:rsidP="00F419E0">
      <w:pPr>
        <w:rPr>
          <w:rFonts w:cstheme="minorHAnsi"/>
          <w:sz w:val="24"/>
          <w:szCs w:val="24"/>
        </w:rPr>
      </w:pPr>
      <w:r w:rsidRPr="00F419E0">
        <w:rPr>
          <w:rFonts w:cstheme="minorHAnsi"/>
          <w:sz w:val="24"/>
          <w:szCs w:val="24"/>
        </w:rPr>
        <w:t xml:space="preserve">Die Materialien werden für </w:t>
      </w:r>
      <w:r w:rsidR="00387142">
        <w:rPr>
          <w:rFonts w:cstheme="minorHAnsi"/>
          <w:sz w:val="24"/>
          <w:szCs w:val="24"/>
        </w:rPr>
        <w:t>eine Gruppenarbeit im Rahmen des</w:t>
      </w:r>
      <w:r w:rsidRPr="00F419E0">
        <w:rPr>
          <w:rFonts w:cstheme="minorHAnsi"/>
          <w:sz w:val="24"/>
          <w:szCs w:val="24"/>
        </w:rPr>
        <w:t xml:space="preserve"> Unterrichtsvorschlag</w:t>
      </w:r>
      <w:r w:rsidR="00387142">
        <w:rPr>
          <w:rFonts w:cstheme="minorHAnsi"/>
          <w:sz w:val="24"/>
          <w:szCs w:val="24"/>
        </w:rPr>
        <w:t>s</w:t>
      </w:r>
      <w:r w:rsidRPr="00F419E0">
        <w:rPr>
          <w:rFonts w:cstheme="minorHAnsi"/>
          <w:sz w:val="24"/>
          <w:szCs w:val="24"/>
        </w:rPr>
        <w:t xml:space="preserve"> „</w:t>
      </w:r>
      <w:r w:rsidR="00C02F8A" w:rsidRPr="00C02F8A">
        <w:rPr>
          <w:rFonts w:cstheme="minorHAnsi"/>
          <w:sz w:val="24"/>
          <w:szCs w:val="24"/>
        </w:rPr>
        <w:t>In Aktion für weniger Verpackungen!</w:t>
      </w:r>
      <w:r w:rsidRPr="00F419E0">
        <w:rPr>
          <w:rFonts w:cstheme="minorHAnsi"/>
          <w:sz w:val="24"/>
          <w:szCs w:val="24"/>
        </w:rPr>
        <w:t xml:space="preserve"> (</w:t>
      </w:r>
      <w:r w:rsidR="000A6A7A">
        <w:rPr>
          <w:rFonts w:cstheme="minorHAnsi"/>
          <w:sz w:val="24"/>
          <w:szCs w:val="24"/>
        </w:rPr>
        <w:t>Basisvariante</w:t>
      </w:r>
      <w:r w:rsidRPr="00F419E0">
        <w:rPr>
          <w:rFonts w:cstheme="minorHAnsi"/>
          <w:sz w:val="24"/>
          <w:szCs w:val="24"/>
        </w:rPr>
        <w:t xml:space="preserve">)“ verwendet. </w:t>
      </w:r>
    </w:p>
    <w:p w14:paraId="5E3D4413" w14:textId="09865F78" w:rsidR="00387142" w:rsidRDefault="00387142" w:rsidP="00F419E0">
      <w:pPr>
        <w:rPr>
          <w:rFonts w:cstheme="minorHAnsi"/>
          <w:sz w:val="24"/>
          <w:szCs w:val="24"/>
        </w:rPr>
      </w:pPr>
      <w:r w:rsidRPr="00387142">
        <w:rPr>
          <w:rFonts w:cstheme="minorHAnsi"/>
          <w:sz w:val="24"/>
          <w:szCs w:val="24"/>
        </w:rPr>
        <w:t xml:space="preserve">Ziel ist es, Ansätze für die Vermeidung von Verpackungsabfällen zu finden. Dabei werden auch die Funktionen von Verpackungen berücksichtigt. Die Ansätze </w:t>
      </w:r>
      <w:r>
        <w:rPr>
          <w:rFonts w:cstheme="minorHAnsi"/>
          <w:sz w:val="24"/>
          <w:szCs w:val="24"/>
        </w:rPr>
        <w:t>können im Anschluss</w:t>
      </w:r>
      <w:r w:rsidRPr="00387142">
        <w:rPr>
          <w:rFonts w:cstheme="minorHAnsi"/>
          <w:sz w:val="24"/>
          <w:szCs w:val="24"/>
        </w:rPr>
        <w:t xml:space="preserve"> auf konkrete Anwendungsbereiche übertragen</w:t>
      </w:r>
      <w:r>
        <w:rPr>
          <w:rFonts w:cstheme="minorHAnsi"/>
          <w:sz w:val="24"/>
          <w:szCs w:val="24"/>
        </w:rPr>
        <w:t xml:space="preserve"> werden</w:t>
      </w:r>
      <w:r w:rsidRPr="00387142">
        <w:rPr>
          <w:rFonts w:cstheme="minorHAnsi"/>
          <w:sz w:val="24"/>
          <w:szCs w:val="24"/>
        </w:rPr>
        <w:t>.</w:t>
      </w:r>
    </w:p>
    <w:p w14:paraId="14618180" w14:textId="6113E880" w:rsidR="00387142" w:rsidRDefault="00F419E0" w:rsidP="00F419E0">
      <w:pPr>
        <w:rPr>
          <w:rFonts w:cstheme="minorHAnsi"/>
          <w:sz w:val="24"/>
          <w:szCs w:val="24"/>
        </w:rPr>
      </w:pPr>
      <w:r w:rsidRPr="00F419E0">
        <w:rPr>
          <w:rFonts w:cstheme="minorHAnsi"/>
          <w:sz w:val="24"/>
          <w:szCs w:val="24"/>
        </w:rPr>
        <w:t xml:space="preserve">Die Schüler*innen </w:t>
      </w:r>
      <w:r w:rsidR="00387142">
        <w:rPr>
          <w:rFonts w:cstheme="minorHAnsi"/>
          <w:sz w:val="24"/>
          <w:szCs w:val="24"/>
        </w:rPr>
        <w:t xml:space="preserve">sammeln zunächst Argumente zu zwei extremen Positionen zum Umgang mit Verpackungen (alles bleibt, wie es ist/überhaupt keine Verpackungen verwenden). </w:t>
      </w:r>
      <w:r w:rsidR="005E787E">
        <w:rPr>
          <w:rFonts w:cstheme="minorHAnsi"/>
          <w:sz w:val="24"/>
          <w:szCs w:val="24"/>
        </w:rPr>
        <w:t>Mithilfe einer Infografik stellen s</w:t>
      </w:r>
      <w:r w:rsidR="00387142">
        <w:rPr>
          <w:rFonts w:cstheme="minorHAnsi"/>
          <w:sz w:val="24"/>
          <w:szCs w:val="24"/>
        </w:rPr>
        <w:t xml:space="preserve">ie </w:t>
      </w:r>
      <w:r w:rsidR="005E787E">
        <w:rPr>
          <w:rFonts w:cstheme="minorHAnsi"/>
          <w:sz w:val="24"/>
          <w:szCs w:val="24"/>
        </w:rPr>
        <w:t xml:space="preserve">Merkmale </w:t>
      </w:r>
      <w:r w:rsidR="004B4312">
        <w:rPr>
          <w:rFonts w:cstheme="minorHAnsi"/>
          <w:sz w:val="24"/>
          <w:szCs w:val="24"/>
        </w:rPr>
        <w:t>umweltschonende</w:t>
      </w:r>
      <w:r w:rsidR="005E787E">
        <w:rPr>
          <w:rFonts w:cstheme="minorHAnsi"/>
          <w:sz w:val="24"/>
          <w:szCs w:val="24"/>
        </w:rPr>
        <w:t>r</w:t>
      </w:r>
      <w:r w:rsidR="004B4312">
        <w:rPr>
          <w:rFonts w:cstheme="minorHAnsi"/>
          <w:sz w:val="24"/>
          <w:szCs w:val="24"/>
        </w:rPr>
        <w:t xml:space="preserve"> Verpackungen</w:t>
      </w:r>
      <w:r w:rsidR="005E787E">
        <w:rPr>
          <w:rFonts w:cstheme="minorHAnsi"/>
          <w:sz w:val="24"/>
          <w:szCs w:val="24"/>
        </w:rPr>
        <w:t xml:space="preserve"> zusammen</w:t>
      </w:r>
      <w:r w:rsidR="004B4312">
        <w:rPr>
          <w:rFonts w:cstheme="minorHAnsi"/>
          <w:sz w:val="24"/>
          <w:szCs w:val="24"/>
        </w:rPr>
        <w:t xml:space="preserve"> und formulieren eine eigene Stellungnahme zu den extremen Positionen.</w:t>
      </w:r>
    </w:p>
    <w:p w14:paraId="45B92FE2" w14:textId="41C995DE" w:rsidR="00CB0D92" w:rsidRPr="00387142" w:rsidRDefault="00CB0D92" w:rsidP="00D14794">
      <w:pPr>
        <w:rPr>
          <w:rFonts w:cstheme="minorHAnsi"/>
          <w:sz w:val="24"/>
          <w:szCs w:val="24"/>
        </w:rPr>
      </w:pPr>
      <w:r w:rsidRPr="00B21DBA">
        <w:rPr>
          <w:rFonts w:cstheme="minorHAnsi"/>
          <w:sz w:val="24"/>
          <w:szCs w:val="24"/>
        </w:rPr>
        <w:t xml:space="preserve">Neben der </w:t>
      </w:r>
      <w:r>
        <w:rPr>
          <w:rFonts w:cstheme="minorHAnsi"/>
          <w:sz w:val="24"/>
          <w:szCs w:val="24"/>
        </w:rPr>
        <w:t>Basisvariante</w:t>
      </w:r>
      <w:r w:rsidRPr="00B21DBA">
        <w:rPr>
          <w:rFonts w:cstheme="minorHAnsi"/>
          <w:sz w:val="24"/>
          <w:szCs w:val="24"/>
        </w:rPr>
        <w:t xml:space="preserve"> gibt es bei Umwelt im Unterricht auch einen Unterrichtsentwurf </w:t>
      </w:r>
      <w:r>
        <w:rPr>
          <w:rFonts w:cstheme="minorHAnsi"/>
          <w:sz w:val="24"/>
          <w:szCs w:val="24"/>
        </w:rPr>
        <w:t>sowie dazugehörige Materialien</w:t>
      </w:r>
      <w:r w:rsidRPr="00F419E0">
        <w:rPr>
          <w:rFonts w:cstheme="minorHAnsi"/>
          <w:sz w:val="24"/>
          <w:szCs w:val="24"/>
        </w:rPr>
        <w:t xml:space="preserve"> </w:t>
      </w:r>
      <w:r w:rsidRPr="00B21DBA">
        <w:rPr>
          <w:rFonts w:cstheme="minorHAnsi"/>
          <w:sz w:val="24"/>
          <w:szCs w:val="24"/>
        </w:rPr>
        <w:t xml:space="preserve">in einer </w:t>
      </w:r>
      <w:r>
        <w:rPr>
          <w:rFonts w:cstheme="minorHAnsi"/>
          <w:sz w:val="24"/>
          <w:szCs w:val="24"/>
        </w:rPr>
        <w:t>Variante für Fortgeschrittene</w:t>
      </w:r>
      <w:r w:rsidRPr="00B21DBA">
        <w:rPr>
          <w:rFonts w:cstheme="minorHAnsi"/>
          <w:sz w:val="24"/>
          <w:szCs w:val="24"/>
        </w:rPr>
        <w:t>.</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5179BE32" w14:textId="1FD8E49C" w:rsidR="00AA095F" w:rsidRDefault="00AC1163">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44801472" w:history="1">
            <w:r w:rsidR="00AA095F" w:rsidRPr="0016145D">
              <w:rPr>
                <w:rStyle w:val="Hyperlink"/>
                <w:noProof/>
              </w:rPr>
              <w:t>Arbeitsblatt 1:</w:t>
            </w:r>
            <w:r w:rsidR="00AA095F" w:rsidRPr="0016145D">
              <w:rPr>
                <w:rStyle w:val="Hyperlink"/>
                <w:bCs/>
                <w:noProof/>
              </w:rPr>
              <w:t xml:space="preserve"> </w:t>
            </w:r>
            <w:r w:rsidR="00AA095F" w:rsidRPr="0016145D">
              <w:rPr>
                <w:rStyle w:val="Hyperlink"/>
                <w:noProof/>
              </w:rPr>
              <w:t>Arbeitsaufträge: Wie sollten wir mit Verpackungen umgehen?</w:t>
            </w:r>
            <w:r w:rsidR="00AA095F">
              <w:rPr>
                <w:noProof/>
                <w:webHidden/>
              </w:rPr>
              <w:tab/>
            </w:r>
            <w:r w:rsidR="00AA095F">
              <w:rPr>
                <w:noProof/>
                <w:webHidden/>
              </w:rPr>
              <w:fldChar w:fldCharType="begin"/>
            </w:r>
            <w:r w:rsidR="00AA095F">
              <w:rPr>
                <w:noProof/>
                <w:webHidden/>
              </w:rPr>
              <w:instrText xml:space="preserve"> PAGEREF _Toc144801472 \h </w:instrText>
            </w:r>
            <w:r w:rsidR="00AA095F">
              <w:rPr>
                <w:noProof/>
                <w:webHidden/>
              </w:rPr>
            </w:r>
            <w:r w:rsidR="00AA095F">
              <w:rPr>
                <w:noProof/>
                <w:webHidden/>
              </w:rPr>
              <w:fldChar w:fldCharType="separate"/>
            </w:r>
            <w:r w:rsidR="00AA095F">
              <w:rPr>
                <w:noProof/>
                <w:webHidden/>
              </w:rPr>
              <w:t>1</w:t>
            </w:r>
            <w:r w:rsidR="00AA095F">
              <w:rPr>
                <w:noProof/>
                <w:webHidden/>
              </w:rPr>
              <w:fldChar w:fldCharType="end"/>
            </w:r>
          </w:hyperlink>
        </w:p>
        <w:p w14:paraId="46825456" w14:textId="198B9196" w:rsidR="00AA095F" w:rsidRDefault="00000000">
          <w:pPr>
            <w:pStyle w:val="Verzeichnis1"/>
            <w:rPr>
              <w:rFonts w:eastAsiaTheme="minorEastAsia"/>
              <w:noProof/>
              <w:kern w:val="2"/>
              <w:szCs w:val="24"/>
              <w:lang w:eastAsia="de-DE"/>
              <w14:ligatures w14:val="standardContextual"/>
            </w:rPr>
          </w:pPr>
          <w:hyperlink w:anchor="_Toc144801473" w:history="1">
            <w:r w:rsidR="00AA095F" w:rsidRPr="0016145D">
              <w:rPr>
                <w:rStyle w:val="Hyperlink"/>
                <w:bCs/>
                <w:noProof/>
              </w:rPr>
              <w:t>Arbeitsblatt 2:</w:t>
            </w:r>
            <w:r w:rsidR="00AA095F" w:rsidRPr="0016145D">
              <w:rPr>
                <w:rStyle w:val="Hyperlink"/>
                <w:noProof/>
              </w:rPr>
              <w:t xml:space="preserve"> Infografik: Verpackungen im Vergleich</w:t>
            </w:r>
            <w:r w:rsidR="00AA095F">
              <w:rPr>
                <w:noProof/>
                <w:webHidden/>
              </w:rPr>
              <w:tab/>
            </w:r>
            <w:r w:rsidR="00AA095F">
              <w:rPr>
                <w:noProof/>
                <w:webHidden/>
              </w:rPr>
              <w:fldChar w:fldCharType="begin"/>
            </w:r>
            <w:r w:rsidR="00AA095F">
              <w:rPr>
                <w:noProof/>
                <w:webHidden/>
              </w:rPr>
              <w:instrText xml:space="preserve"> PAGEREF _Toc144801473 \h </w:instrText>
            </w:r>
            <w:r w:rsidR="00AA095F">
              <w:rPr>
                <w:noProof/>
                <w:webHidden/>
              </w:rPr>
            </w:r>
            <w:r w:rsidR="00AA095F">
              <w:rPr>
                <w:noProof/>
                <w:webHidden/>
              </w:rPr>
              <w:fldChar w:fldCharType="separate"/>
            </w:r>
            <w:r w:rsidR="00AA095F">
              <w:rPr>
                <w:noProof/>
                <w:webHidden/>
              </w:rPr>
              <w:t>2</w:t>
            </w:r>
            <w:r w:rsidR="00AA095F">
              <w:rPr>
                <w:noProof/>
                <w:webHidden/>
              </w:rPr>
              <w:fldChar w:fldCharType="end"/>
            </w:r>
          </w:hyperlink>
        </w:p>
        <w:p w14:paraId="10EA4EB9" w14:textId="5A9EB0EE" w:rsidR="00AA095F" w:rsidRDefault="00000000">
          <w:pPr>
            <w:pStyle w:val="Verzeichnis1"/>
            <w:rPr>
              <w:rFonts w:eastAsiaTheme="minorEastAsia"/>
              <w:noProof/>
              <w:kern w:val="2"/>
              <w:szCs w:val="24"/>
              <w:lang w:eastAsia="de-DE"/>
              <w14:ligatures w14:val="standardContextual"/>
            </w:rPr>
          </w:pPr>
          <w:hyperlink w:anchor="_Toc144801474" w:history="1">
            <w:r w:rsidR="00AA095F" w:rsidRPr="0016145D">
              <w:rPr>
                <w:rStyle w:val="Hyperlink"/>
                <w:bCs/>
                <w:noProof/>
              </w:rPr>
              <w:t xml:space="preserve">Arbeitsblatt 3: </w:t>
            </w:r>
            <w:r w:rsidR="00AA095F" w:rsidRPr="0016145D">
              <w:rPr>
                <w:rStyle w:val="Hyperlink"/>
                <w:noProof/>
              </w:rPr>
              <w:t>Recherchetipps: Verpackungen, Umwelt und Klima</w:t>
            </w:r>
            <w:r w:rsidR="00AA095F">
              <w:rPr>
                <w:noProof/>
                <w:webHidden/>
              </w:rPr>
              <w:tab/>
            </w:r>
            <w:r w:rsidR="00AA095F">
              <w:rPr>
                <w:noProof/>
                <w:webHidden/>
              </w:rPr>
              <w:fldChar w:fldCharType="begin"/>
            </w:r>
            <w:r w:rsidR="00AA095F">
              <w:rPr>
                <w:noProof/>
                <w:webHidden/>
              </w:rPr>
              <w:instrText xml:space="preserve"> PAGEREF _Toc144801474 \h </w:instrText>
            </w:r>
            <w:r w:rsidR="00AA095F">
              <w:rPr>
                <w:noProof/>
                <w:webHidden/>
              </w:rPr>
            </w:r>
            <w:r w:rsidR="00AA095F">
              <w:rPr>
                <w:noProof/>
                <w:webHidden/>
              </w:rPr>
              <w:fldChar w:fldCharType="separate"/>
            </w:r>
            <w:r w:rsidR="00AA095F">
              <w:rPr>
                <w:noProof/>
                <w:webHidden/>
              </w:rPr>
              <w:t>3</w:t>
            </w:r>
            <w:r w:rsidR="00AA095F">
              <w:rPr>
                <w:noProof/>
                <w:webHidden/>
              </w:rPr>
              <w:fldChar w:fldCharType="end"/>
            </w:r>
          </w:hyperlink>
        </w:p>
        <w:p w14:paraId="07DABCC4" w14:textId="6951A5F0" w:rsidR="00AA095F" w:rsidRDefault="00000000">
          <w:pPr>
            <w:pStyle w:val="Verzeichnis1"/>
            <w:rPr>
              <w:rFonts w:eastAsiaTheme="minorEastAsia"/>
              <w:noProof/>
              <w:kern w:val="2"/>
              <w:szCs w:val="24"/>
              <w:lang w:eastAsia="de-DE"/>
              <w14:ligatures w14:val="standardContextual"/>
            </w:rPr>
          </w:pPr>
          <w:hyperlink w:anchor="_Toc144801475" w:history="1">
            <w:r w:rsidR="00AA095F" w:rsidRPr="0016145D">
              <w:rPr>
                <w:rStyle w:val="Hyperlink"/>
                <w:bCs/>
                <w:noProof/>
              </w:rPr>
              <w:t>Arbeitsblatt 4:</w:t>
            </w:r>
            <w:r w:rsidR="00AA095F" w:rsidRPr="0016145D">
              <w:rPr>
                <w:rStyle w:val="Hyperlink"/>
                <w:noProof/>
              </w:rPr>
              <w:t xml:space="preserve"> Checkliste Verpackungen: So geht’s umweltfreundlicher!</w:t>
            </w:r>
            <w:r w:rsidR="00AA095F">
              <w:rPr>
                <w:noProof/>
                <w:webHidden/>
              </w:rPr>
              <w:tab/>
            </w:r>
            <w:r w:rsidR="00AA095F">
              <w:rPr>
                <w:noProof/>
                <w:webHidden/>
              </w:rPr>
              <w:fldChar w:fldCharType="begin"/>
            </w:r>
            <w:r w:rsidR="00AA095F">
              <w:rPr>
                <w:noProof/>
                <w:webHidden/>
              </w:rPr>
              <w:instrText xml:space="preserve"> PAGEREF _Toc144801475 \h </w:instrText>
            </w:r>
            <w:r w:rsidR="00AA095F">
              <w:rPr>
                <w:noProof/>
                <w:webHidden/>
              </w:rPr>
            </w:r>
            <w:r w:rsidR="00AA095F">
              <w:rPr>
                <w:noProof/>
                <w:webHidden/>
              </w:rPr>
              <w:fldChar w:fldCharType="separate"/>
            </w:r>
            <w:r w:rsidR="00AA095F">
              <w:rPr>
                <w:noProof/>
                <w:webHidden/>
              </w:rPr>
              <w:t>4</w:t>
            </w:r>
            <w:r w:rsidR="00AA095F">
              <w:rPr>
                <w:noProof/>
                <w:webHidden/>
              </w:rPr>
              <w:fldChar w:fldCharType="end"/>
            </w:r>
          </w:hyperlink>
        </w:p>
        <w:p w14:paraId="6D886F76" w14:textId="2E724862" w:rsidR="00AA095F" w:rsidRDefault="00000000">
          <w:pPr>
            <w:pStyle w:val="Verzeichnis1"/>
            <w:rPr>
              <w:rFonts w:eastAsiaTheme="minorEastAsia"/>
              <w:noProof/>
              <w:kern w:val="2"/>
              <w:szCs w:val="24"/>
              <w:lang w:eastAsia="de-DE"/>
              <w14:ligatures w14:val="standardContextual"/>
            </w:rPr>
          </w:pPr>
          <w:hyperlink w:anchor="_Toc144801476" w:history="1">
            <w:r w:rsidR="00AA095F" w:rsidRPr="0016145D">
              <w:rPr>
                <w:rStyle w:val="Hyperlink"/>
                <w:bCs/>
                <w:noProof/>
              </w:rPr>
              <w:t>Zu Arbeitsblatt 1:</w:t>
            </w:r>
            <w:r w:rsidR="00AA095F" w:rsidRPr="0016145D">
              <w:rPr>
                <w:rStyle w:val="Hyperlink"/>
                <w:noProof/>
              </w:rPr>
              <w:t xml:space="preserve"> Beispiellösungen</w:t>
            </w:r>
            <w:r w:rsidR="00AA095F">
              <w:rPr>
                <w:noProof/>
                <w:webHidden/>
              </w:rPr>
              <w:tab/>
            </w:r>
            <w:r w:rsidR="00AA095F">
              <w:rPr>
                <w:noProof/>
                <w:webHidden/>
              </w:rPr>
              <w:fldChar w:fldCharType="begin"/>
            </w:r>
            <w:r w:rsidR="00AA095F">
              <w:rPr>
                <w:noProof/>
                <w:webHidden/>
              </w:rPr>
              <w:instrText xml:space="preserve"> PAGEREF _Toc144801476 \h </w:instrText>
            </w:r>
            <w:r w:rsidR="00AA095F">
              <w:rPr>
                <w:noProof/>
                <w:webHidden/>
              </w:rPr>
            </w:r>
            <w:r w:rsidR="00AA095F">
              <w:rPr>
                <w:noProof/>
                <w:webHidden/>
              </w:rPr>
              <w:fldChar w:fldCharType="separate"/>
            </w:r>
            <w:r w:rsidR="00AA095F">
              <w:rPr>
                <w:noProof/>
                <w:webHidden/>
              </w:rPr>
              <w:t>5</w:t>
            </w:r>
            <w:r w:rsidR="00AA095F">
              <w:rPr>
                <w:noProof/>
                <w:webHidden/>
              </w:rPr>
              <w:fldChar w:fldCharType="end"/>
            </w:r>
          </w:hyperlink>
        </w:p>
        <w:p w14:paraId="2E39C425" w14:textId="2628EDEA" w:rsidR="00174E03" w:rsidRDefault="00AC1163" w:rsidP="00AC1163">
          <w:pPr>
            <w:pStyle w:val="Verzeichnis1"/>
          </w:pPr>
          <w:r>
            <w:fldChar w:fldCharType="end"/>
          </w:r>
        </w:p>
      </w:sdtContent>
    </w:sdt>
    <w:p w14:paraId="1B224968" w14:textId="61E5325D" w:rsidR="00D14794" w:rsidRPr="00676010" w:rsidRDefault="00D14794" w:rsidP="00AC6A91">
      <w:pPr>
        <w:pStyle w:val="UiUH2relevantfrInhaltsverzeichnis"/>
        <w:rPr>
          <w:bCs/>
          <w:sz w:val="20"/>
          <w:szCs w:val="20"/>
        </w:rPr>
      </w:pPr>
      <w:bookmarkStart w:id="8" w:name="_Toc144801472"/>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A52CAE">
        <w:t>Arbeitsaufträge: Wie sollten wir mit Verpackungen umgehen?</w:t>
      </w:r>
      <w:bookmarkEnd w:id="8"/>
      <w:r>
        <w:t xml:space="preserve"> </w:t>
      </w:r>
    </w:p>
    <w:bookmarkEnd w:id="9"/>
    <w:p w14:paraId="3CFAC087" w14:textId="77777777" w:rsidR="00D14794" w:rsidRDefault="00D14794" w:rsidP="00D14794"/>
    <w:p w14:paraId="3D42EE1C" w14:textId="56E8E95B" w:rsidR="00A52CAE" w:rsidRDefault="00A52CAE" w:rsidP="00A52CAE">
      <w:pPr>
        <w:pStyle w:val="UiUFlietext"/>
        <w:numPr>
          <w:ilvl w:val="0"/>
          <w:numId w:val="4"/>
        </w:numPr>
      </w:pPr>
      <w:r>
        <w:t>Lest die unten genannten Positionen zum Umgang mit Verpackungen.</w:t>
      </w:r>
      <w:r w:rsidR="00371199">
        <w:t xml:space="preserve"> </w:t>
      </w:r>
      <w:r>
        <w:t xml:space="preserve">Führt ein Brainstorming zu diesen Positionen durch. Sammelt Argumente und Beispiele, </w:t>
      </w:r>
      <w:r w:rsidR="00FD7ADC">
        <w:t xml:space="preserve">die </w:t>
      </w:r>
      <w:r>
        <w:t>die beiden Positionen unterstützen. Nutzt auch eure Alltagserfahrungen. Beim Brainstorming soll ausdrücklich alles notiert werden, was euch einfällt. Mehrere Antworten sind möglich.</w:t>
      </w:r>
    </w:p>
    <w:p w14:paraId="4BB57CB1" w14:textId="608E9AD5" w:rsidR="00A52CAE" w:rsidRPr="00A52CAE" w:rsidRDefault="00E243A8" w:rsidP="00A52CAE">
      <w:pPr>
        <w:pStyle w:val="UiUFlietext"/>
        <w:numPr>
          <w:ilvl w:val="0"/>
          <w:numId w:val="4"/>
        </w:numPr>
      </w:pPr>
      <w:r>
        <w:t xml:space="preserve">Stellt </w:t>
      </w:r>
      <w:r w:rsidR="00A52CAE">
        <w:t xml:space="preserve">Kriterien für umweltschonende Verpackungen auf. </w:t>
      </w:r>
      <w:r w:rsidR="00D80BA6">
        <w:t xml:space="preserve">Nutzt dazu die Infografik auf Arbeitsblatt 2. Zur Ergänzung könnt ihr </w:t>
      </w:r>
      <w:r w:rsidR="00A52CAE">
        <w:t>im Internet</w:t>
      </w:r>
      <w:r w:rsidR="00D80BA6">
        <w:t xml:space="preserve"> recherchieren</w:t>
      </w:r>
      <w:r w:rsidR="00A52CAE">
        <w:t>.</w:t>
      </w:r>
      <w:r w:rsidR="00D80BA6">
        <w:t xml:space="preserve"> Auf Arbeitsblatt 3 findet ihr empfohlene Quellen. Notiert eure Ergebnisse in Form einer Tabelle</w:t>
      </w:r>
      <w:r w:rsidR="00764EFE">
        <w:t>.</w:t>
      </w:r>
    </w:p>
    <w:p w14:paraId="60D4E09D" w14:textId="00E24E7E" w:rsidR="00A52CAE" w:rsidRDefault="00A52CAE" w:rsidP="00A52CAE">
      <w:pPr>
        <w:pStyle w:val="UiUFlietext"/>
        <w:numPr>
          <w:ilvl w:val="0"/>
          <w:numId w:val="4"/>
        </w:numPr>
      </w:pPr>
      <w:r>
        <w:t>Bewertet die beiden extremen Positionen. Formuliert eine eigene Stellungnahme dazu und begründet diese.</w:t>
      </w:r>
    </w:p>
    <w:p w14:paraId="1E96750B" w14:textId="77777777" w:rsidR="00A52CAE" w:rsidRDefault="00A52CAE" w:rsidP="00A52CAE">
      <w:pPr>
        <w:pStyle w:val="UiUFlietext"/>
        <w:ind w:left="360"/>
      </w:pPr>
    </w:p>
    <w:p w14:paraId="2EF819BD" w14:textId="254E36D6" w:rsidR="00A52CAE" w:rsidRDefault="00F9117C" w:rsidP="00A52CAE">
      <w:pPr>
        <w:pStyle w:val="UiUH3"/>
      </w:pPr>
      <w:r>
        <w:t xml:space="preserve">Alles </w:t>
      </w:r>
      <w:r w:rsidR="006D76A3">
        <w:t>bleibt</w:t>
      </w:r>
      <w:r>
        <w:t xml:space="preserve">, wie es ist – oder? </w:t>
      </w:r>
      <w:r w:rsidR="00A52CAE">
        <w:t>Zwei Positionen</w:t>
      </w:r>
      <w:r w:rsidR="00C02F8A">
        <w:t xml:space="preserve"> </w:t>
      </w:r>
      <w:r>
        <w:t xml:space="preserve">zu </w:t>
      </w:r>
      <w:r w:rsidR="00C02F8A">
        <w:t>Verpackungen</w:t>
      </w:r>
      <w:r>
        <w:t>.</w:t>
      </w:r>
    </w:p>
    <w:p w14:paraId="105EE13D" w14:textId="77777777" w:rsidR="00A52CAE" w:rsidRPr="00A52CAE" w:rsidRDefault="00A52CAE" w:rsidP="00A52CAE">
      <w:pPr>
        <w:pStyle w:val="UiUFlietext"/>
      </w:pPr>
    </w:p>
    <w:p w14:paraId="3994FA19" w14:textId="6707F677" w:rsidR="00A52CAE" w:rsidRDefault="00A52CAE" w:rsidP="00A52CAE">
      <w:pPr>
        <w:pStyle w:val="UiUFlietext"/>
        <w:numPr>
          <w:ilvl w:val="0"/>
          <w:numId w:val="3"/>
        </w:numPr>
      </w:pPr>
      <w:r w:rsidRPr="00A52CAE">
        <w:t xml:space="preserve">Wir lassen bei den Verpackungen alles, wie es ist. Denn schließlich haben Konsument*innen und Unternehmen die Wahl, was sie kaufen beziehungsweise wie sie ihre Produkte verpacken. Die jetzige Situation ist offenbar für alle Beteiligten </w:t>
      </w:r>
      <w:r w:rsidR="006F0B60">
        <w:t>die</w:t>
      </w:r>
      <w:r w:rsidR="006F0B60" w:rsidRPr="00A52CAE">
        <w:t xml:space="preserve"> </w:t>
      </w:r>
      <w:r w:rsidRPr="00A52CAE">
        <w:t>sinnvollste.</w:t>
      </w:r>
    </w:p>
    <w:p w14:paraId="43938E93" w14:textId="1DC511A4" w:rsidR="00A52CAE" w:rsidRPr="00A52CAE" w:rsidRDefault="00A52CAE" w:rsidP="00A52CAE">
      <w:pPr>
        <w:pStyle w:val="UiUFlietext"/>
        <w:numPr>
          <w:ilvl w:val="0"/>
          <w:numId w:val="3"/>
        </w:numPr>
      </w:pPr>
      <w:r w:rsidRPr="00A52CAE">
        <w:t>Wir verwenden am besten keine Verpackungen mehr. Die Beispiele vom Beginn des Unterrichts zeigen, dass sie unnötig sind.</w:t>
      </w:r>
    </w:p>
    <w:p w14:paraId="30220333" w14:textId="61B9C644" w:rsidR="00F64D0B" w:rsidRPr="00A52CAE" w:rsidRDefault="00F64D0B" w:rsidP="00A52CAE">
      <w:pPr>
        <w:pStyle w:val="UiUFlietext"/>
      </w:pPr>
      <w:r w:rsidRPr="00A52CAE">
        <w:br w:type="page"/>
      </w:r>
    </w:p>
    <w:p w14:paraId="4258DD01" w14:textId="591E2687" w:rsidR="00AC6A91" w:rsidRDefault="00AC6A91" w:rsidP="00AC6A91">
      <w:pPr>
        <w:pStyle w:val="UiUH2relevantfrInhaltsverzeichnis"/>
      </w:pPr>
      <w:bookmarkStart w:id="11" w:name="_Toc144801473"/>
      <w:r w:rsidRPr="00AC6A91">
        <w:rPr>
          <w:b w:val="0"/>
          <w:bCs/>
          <w:sz w:val="20"/>
          <w:szCs w:val="20"/>
        </w:rPr>
        <w:lastRenderedPageBreak/>
        <w:t>Arbeitsblatt 2:</w:t>
      </w:r>
      <w:r>
        <w:br/>
      </w:r>
      <w:r w:rsidR="00CB0D92">
        <w:t>Infografik: Verpackungen im Vergleich</w:t>
      </w:r>
      <w:bookmarkEnd w:id="11"/>
    </w:p>
    <w:p w14:paraId="1E2F419E" w14:textId="46815E2F" w:rsidR="0056614C" w:rsidRDefault="00D80BA6" w:rsidP="00CB0D92">
      <w:pPr>
        <w:pStyle w:val="UiUFlietext"/>
      </w:pPr>
      <w:r>
        <w:rPr>
          <w:noProof/>
          <w:lang w:eastAsia="de-DE"/>
        </w:rPr>
        <w:drawing>
          <wp:inline distT="0" distB="0" distL="0" distR="0" wp14:anchorId="6C0700A5" wp14:editId="12C45428">
            <wp:extent cx="6011545" cy="4126230"/>
            <wp:effectExtent l="0" t="0" r="0" b="1270"/>
            <wp:docPr id="2133483329" name="Grafik 2" descr="Ein Bild, das Shaker, Deckel, Im Haus,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83329" name="Grafik 2" descr="Ein Bild, das Shaker, Deckel, Im Haus, Geschir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1545" cy="4126230"/>
                    </a:xfrm>
                    <a:prstGeom prst="rect">
                      <a:avLst/>
                    </a:prstGeom>
                  </pic:spPr>
                </pic:pic>
              </a:graphicData>
            </a:graphic>
          </wp:inline>
        </w:drawing>
      </w:r>
    </w:p>
    <w:p w14:paraId="72D90AC0" w14:textId="55B76213" w:rsidR="0056614C" w:rsidRDefault="0056614C" w:rsidP="0056614C">
      <w:pPr>
        <w:pStyle w:val="UiUFlietext"/>
      </w:pPr>
      <w:r w:rsidRPr="0056614C">
        <w:rPr>
          <w:b/>
          <w:bCs/>
        </w:rPr>
        <w:t>1</w:t>
      </w:r>
      <w:r>
        <w:t xml:space="preserve"> Kleine Portion Joghurt. Bei kleinen Packungen wird im Verhältnis zum Inhalt mehr Verpackungsmaterial benötigt, und darum mehr Rohstoffe und Energie für die Herstellung.</w:t>
      </w:r>
    </w:p>
    <w:p w14:paraId="645426A5" w14:textId="60D3D4AF" w:rsidR="0056614C" w:rsidRDefault="0056614C" w:rsidP="0056614C">
      <w:pPr>
        <w:pStyle w:val="UiUFlietext"/>
      </w:pPr>
      <w:r w:rsidRPr="0056614C">
        <w:rPr>
          <w:b/>
          <w:bCs/>
        </w:rPr>
        <w:t>2</w:t>
      </w:r>
      <w:r>
        <w:t xml:space="preserve"> Alu</w:t>
      </w:r>
      <w:r w:rsidR="00FD7ADC">
        <w:t>minium</w:t>
      </w:r>
      <w:r>
        <w:t>deckel für einmaligen Gebrauch. Wird nach dem Öffnen weggeworfen. Kann recycelt werden. Herstellung und Recycling von Aluminium erfordern viel Energie.</w:t>
      </w:r>
    </w:p>
    <w:p w14:paraId="13C0EA94" w14:textId="0E8E8535" w:rsidR="0056614C" w:rsidRDefault="0056614C" w:rsidP="0056614C">
      <w:pPr>
        <w:pStyle w:val="UiUFlietext"/>
      </w:pPr>
      <w:r w:rsidRPr="0056614C">
        <w:rPr>
          <w:b/>
          <w:bCs/>
        </w:rPr>
        <w:t>3</w:t>
      </w:r>
      <w:r>
        <w:t xml:space="preserve"> Extra</w:t>
      </w:r>
      <w:r w:rsidR="00FD7ADC">
        <w:t>v</w:t>
      </w:r>
      <w:r>
        <w:t>erpackung für Knuspermüsli. Macht die Joghurt</w:t>
      </w:r>
      <w:r w:rsidR="00FD7ADC">
        <w:t>p</w:t>
      </w:r>
      <w:r>
        <w:t>ackung aufw</w:t>
      </w:r>
      <w:r w:rsidR="00FD7ADC">
        <w:t>e</w:t>
      </w:r>
      <w:r>
        <w:t>ndiger, es wird mehr Material gebraucht. Diese Packung ermöglicht es aber auch, dass das Müsli knusprig bleibt.</w:t>
      </w:r>
    </w:p>
    <w:p w14:paraId="3BD9AA68" w14:textId="00C649A2" w:rsidR="0056614C" w:rsidRDefault="0056614C" w:rsidP="0056614C">
      <w:pPr>
        <w:pStyle w:val="UiUFlietext"/>
      </w:pPr>
      <w:r w:rsidRPr="0056614C">
        <w:rPr>
          <w:b/>
          <w:bCs/>
        </w:rPr>
        <w:t>4</w:t>
      </w:r>
      <w:r>
        <w:t xml:space="preserve"> Viel Luft. Dadurch braucht die Packung mehr Platz als solche</w:t>
      </w:r>
      <w:r w:rsidR="00FD7ADC">
        <w:t xml:space="preserve"> Packungen</w:t>
      </w:r>
      <w:r>
        <w:t>, die genau zum Inhalt passen.</w:t>
      </w:r>
    </w:p>
    <w:p w14:paraId="2F3FC42C" w14:textId="0C98F3EF" w:rsidR="0056614C" w:rsidRDefault="0056614C" w:rsidP="0056614C">
      <w:pPr>
        <w:pStyle w:val="UiUFlietext"/>
      </w:pPr>
      <w:r w:rsidRPr="0056614C">
        <w:rPr>
          <w:b/>
          <w:bCs/>
        </w:rPr>
        <w:t>5</w:t>
      </w:r>
      <w:r>
        <w:t xml:space="preserve"> Einweg</w:t>
      </w:r>
      <w:r w:rsidR="00FD7ADC">
        <w:t>v</w:t>
      </w:r>
      <w:r>
        <w:t>erpackung aus Plastik. Wird nach Gebrauch weggeworfen. Kann recycelt werden.</w:t>
      </w:r>
    </w:p>
    <w:p w14:paraId="32079AAE" w14:textId="3FEC39AA" w:rsidR="0056614C" w:rsidRDefault="0056614C" w:rsidP="00CB0D92">
      <w:pPr>
        <w:pStyle w:val="UiUFlietext"/>
      </w:pPr>
      <w:r w:rsidRPr="0056614C">
        <w:rPr>
          <w:b/>
          <w:bCs/>
        </w:rPr>
        <w:t>6</w:t>
      </w:r>
      <w:r>
        <w:t xml:space="preserve"> Packung mit mehreren Portionen Joghurt. Bei großen Packungen wird im Verhältnis zum Inhalt weniger Verpackungsmaterial benötig. Das spart Rohstoffe und Energie.</w:t>
      </w:r>
    </w:p>
    <w:p w14:paraId="47797589" w14:textId="4E439E52" w:rsidR="0056614C" w:rsidRDefault="0056614C" w:rsidP="00CB0D92">
      <w:pPr>
        <w:pStyle w:val="UiUFlietext"/>
      </w:pPr>
      <w:r w:rsidRPr="0056614C">
        <w:rPr>
          <w:b/>
          <w:bCs/>
        </w:rPr>
        <w:t>7</w:t>
      </w:r>
      <w:r>
        <w:t xml:space="preserve"> Mehrweg</w:t>
      </w:r>
      <w:r w:rsidR="00FD7ADC">
        <w:t>g</w:t>
      </w:r>
      <w:r>
        <w:t>las. Wird nach Gebrauch zurückgegeben, gereinigt und viele weitere Male verwendet. Im Vergleich zur Herstellung von Einweg</w:t>
      </w:r>
      <w:r w:rsidR="00FD7ADC">
        <w:t>v</w:t>
      </w:r>
      <w:r>
        <w:t>erpackungen werden Rohstoffe und Energie gespart.</w:t>
      </w:r>
    </w:p>
    <w:p w14:paraId="2897F497" w14:textId="4677FF87" w:rsidR="0056614C" w:rsidRDefault="0056614C" w:rsidP="00CB0D92">
      <w:pPr>
        <w:pStyle w:val="UiUFlietext"/>
      </w:pPr>
      <w:r w:rsidRPr="0056614C">
        <w:rPr>
          <w:b/>
          <w:bCs/>
        </w:rPr>
        <w:lastRenderedPageBreak/>
        <w:t>8</w:t>
      </w:r>
      <w:r>
        <w:t xml:space="preserve"> Stabiler Deckel aus Blech. Wird nach Gebrauch mit dem Glas zurückgegeben, gereinigt und erneut verwendet.</w:t>
      </w:r>
    </w:p>
    <w:p w14:paraId="76CDB05D" w14:textId="5C3288AC" w:rsidR="00CB0D92" w:rsidRPr="00676010" w:rsidRDefault="00A42F5F" w:rsidP="00A42F5F">
      <w:pPr>
        <w:pStyle w:val="UiUH2relevantfrInhaltsverzeichnis"/>
      </w:pPr>
      <w:bookmarkStart w:id="12" w:name="_Toc144801474"/>
      <w:r w:rsidRPr="00A42F5F">
        <w:rPr>
          <w:b w:val="0"/>
          <w:bCs/>
          <w:sz w:val="20"/>
          <w:szCs w:val="20"/>
        </w:rPr>
        <w:t>Arbeitsblatt 3:</w:t>
      </w:r>
      <w:r>
        <w:rPr>
          <w:bCs/>
          <w:sz w:val="20"/>
          <w:szCs w:val="20"/>
        </w:rPr>
        <w:br/>
      </w:r>
      <w:r w:rsidRPr="00A42F5F">
        <w:t>Recherchetipps: Verpackungen, Umwelt und Klima</w:t>
      </w:r>
      <w:bookmarkEnd w:id="12"/>
    </w:p>
    <w:p w14:paraId="444E0306" w14:textId="14D15E86" w:rsidR="004D1AE2" w:rsidRPr="004D1AE2" w:rsidRDefault="004D1AE2" w:rsidP="00BC6759">
      <w:pPr>
        <w:pStyle w:val="UiUTeaserVorspann"/>
      </w:pPr>
      <w:r>
        <w:t>Empfohlene Quellen im Internet</w:t>
      </w:r>
    </w:p>
    <w:p w14:paraId="018341FA" w14:textId="590C6F24" w:rsidR="00F64D0B" w:rsidRDefault="004D1AE2" w:rsidP="004D1AE2">
      <w:pPr>
        <w:pStyle w:val="UiUFlietext"/>
      </w:pPr>
      <w:r w:rsidRPr="004D1AE2">
        <w:rPr>
          <w:b/>
          <w:bCs/>
        </w:rPr>
        <w:t>Umweltbundesamt: Fragen und Antworten zu Verpackungen und Verpackungsabfälle</w:t>
      </w:r>
      <w:r w:rsidR="00FD7ADC">
        <w:rPr>
          <w:b/>
          <w:bCs/>
        </w:rPr>
        <w:t>n</w:t>
      </w:r>
      <w:r w:rsidR="00BC6759">
        <w:rPr>
          <w:b/>
          <w:bCs/>
        </w:rPr>
        <w:br/>
      </w:r>
      <w:r w:rsidRPr="004D1AE2">
        <w:t xml:space="preserve">Unser Verpackungsverbrauch steigt jährlich an. Das merken wir täglich an den Abfällen im eigenen Haushalt. Aber woran liegt das eigentlich? Und wie können wir Verpackungsabfälle vermeiden? Wer kümmert sich um die entsorgten Abfälle? Welche Getränkeflaschen sind denn nun eigentlich Einweg und welche </w:t>
      </w:r>
      <w:proofErr w:type="spellStart"/>
      <w:r w:rsidRPr="004D1AE2">
        <w:t>Mehrweg</w:t>
      </w:r>
      <w:proofErr w:type="spellEnd"/>
      <w:r w:rsidRPr="004D1AE2">
        <w:t xml:space="preserve">? </w:t>
      </w:r>
      <w:r>
        <w:t xml:space="preserve">Hier finden Sie </w:t>
      </w:r>
      <w:r w:rsidRPr="004D1AE2">
        <w:t>Antworten auf diese und viele weitere Fragen.</w:t>
      </w:r>
    </w:p>
    <w:p w14:paraId="71635F91" w14:textId="28BB4774" w:rsidR="004D1AE2" w:rsidRDefault="00000000" w:rsidP="004D1AE2">
      <w:pPr>
        <w:pStyle w:val="UiUFlietext"/>
      </w:pPr>
      <w:hyperlink r:id="rId11" w:anchor="1-verbrauch-und-verwertung-von-verpackungen" w:history="1">
        <w:r w:rsidR="004D1AE2" w:rsidRPr="00D72FC2">
          <w:rPr>
            <w:rStyle w:val="Hyperlink"/>
          </w:rPr>
          <w:t>https://www.umweltbundesamt.de/themen/abfall-ressourcen/produktverantwortung-in-der-abfallwirtschaft/verpackungen/fragen-antworten-verpackungen-verpackungsabfaelle#1-verbrauch-und-verwertung-von-verpackungen</w:t>
        </w:r>
      </w:hyperlink>
      <w:r w:rsidR="004D1AE2">
        <w:t xml:space="preserve"> </w:t>
      </w:r>
    </w:p>
    <w:p w14:paraId="194AFE92" w14:textId="4A6C21C6" w:rsidR="004D1AE2" w:rsidRDefault="004D1AE2" w:rsidP="004D1AE2">
      <w:pPr>
        <w:pStyle w:val="UiUFlietext"/>
      </w:pPr>
      <w:r w:rsidRPr="004D1AE2">
        <w:rPr>
          <w:b/>
          <w:bCs/>
        </w:rPr>
        <w:t>Verbraucherzentrale: Alles rund um Verpackungen</w:t>
      </w:r>
      <w:r w:rsidR="00BC6759">
        <w:rPr>
          <w:b/>
          <w:bCs/>
        </w:rPr>
        <w:br/>
      </w:r>
      <w:r w:rsidRPr="004D1AE2">
        <w:t>Viele Lebensmittel können ohne geeignete Umhüllung nicht gelagert, transportiert oder verkauft werden. Neben ihrem unbestreitbaren Nutzen bringen Verpackungen aber auch Nachteile mit sich. Herstellung und Entsorgung belasten vielfach die Umwelt.</w:t>
      </w:r>
    </w:p>
    <w:p w14:paraId="1ED8628A" w14:textId="7D54F810" w:rsidR="004D1AE2" w:rsidRDefault="00000000" w:rsidP="004D1AE2">
      <w:pPr>
        <w:pStyle w:val="UiUFlietext"/>
      </w:pPr>
      <w:hyperlink r:id="rId12" w:history="1">
        <w:r w:rsidR="004D1AE2" w:rsidRPr="00D72FC2">
          <w:rPr>
            <w:rStyle w:val="Hyperlink"/>
          </w:rPr>
          <w:t>https://www.verbraucherzentrale.de/alles-rund-um-verpackungen</w:t>
        </w:r>
      </w:hyperlink>
      <w:r w:rsidR="004D1AE2">
        <w:t xml:space="preserve"> </w:t>
      </w:r>
    </w:p>
    <w:p w14:paraId="2386C43A" w14:textId="29CEC610" w:rsidR="00F64D0B" w:rsidRDefault="004D1AE2" w:rsidP="004D1AE2">
      <w:pPr>
        <w:pStyle w:val="UiUFlietext"/>
      </w:pPr>
      <w:r w:rsidRPr="004D1AE2">
        <w:rPr>
          <w:b/>
          <w:bCs/>
        </w:rPr>
        <w:t xml:space="preserve">Verbraucherzentrale: </w:t>
      </w:r>
      <w:proofErr w:type="spellStart"/>
      <w:r w:rsidRPr="004D1AE2">
        <w:rPr>
          <w:b/>
          <w:bCs/>
        </w:rPr>
        <w:t>Mehrweg</w:t>
      </w:r>
      <w:proofErr w:type="spellEnd"/>
      <w:r w:rsidRPr="004D1AE2">
        <w:rPr>
          <w:b/>
          <w:bCs/>
        </w:rPr>
        <w:t xml:space="preserve"> oder Einweg – Unterschiede und Regeln bei Getränken</w:t>
      </w:r>
      <w:r w:rsidR="00BC6759">
        <w:rPr>
          <w:b/>
          <w:bCs/>
        </w:rPr>
        <w:br/>
      </w:r>
      <w:hyperlink r:id="rId13" w:history="1">
        <w:r w:rsidRPr="00D72FC2">
          <w:rPr>
            <w:rStyle w:val="Hyperlink"/>
          </w:rPr>
          <w:t>https://www.verbraucherzentrale.de/wissen/umwelt-haushalt/abfall/mehrweg-oder-einweg-unterschiede-und-regeln-bei-getraenken-11504</w:t>
        </w:r>
      </w:hyperlink>
    </w:p>
    <w:p w14:paraId="631EEA11" w14:textId="77777777" w:rsidR="004D1AE2" w:rsidRDefault="004D1AE2" w:rsidP="004D1AE2">
      <w:pPr>
        <w:pStyle w:val="UiUFlietext"/>
      </w:pPr>
    </w:p>
    <w:p w14:paraId="7AF8DCA9" w14:textId="77777777" w:rsidR="00D80BA6" w:rsidRDefault="00D80BA6" w:rsidP="004D1AE2">
      <w:pPr>
        <w:pStyle w:val="UiUFlietext"/>
      </w:pPr>
    </w:p>
    <w:p w14:paraId="10BA6A38" w14:textId="77777777" w:rsidR="00D80BA6" w:rsidRPr="004D1AE2" w:rsidRDefault="00D80BA6" w:rsidP="004D1AE2">
      <w:pPr>
        <w:pStyle w:val="UiUFlietext"/>
      </w:pPr>
    </w:p>
    <w:p w14:paraId="1827F650" w14:textId="77777777" w:rsidR="00A42F5F" w:rsidRDefault="00A42F5F">
      <w:pPr>
        <w:rPr>
          <w:rFonts w:eastAsiaTheme="majorEastAsia" w:cstheme="majorBidi"/>
          <w:bCs/>
          <w:sz w:val="20"/>
          <w:szCs w:val="20"/>
        </w:rPr>
      </w:pPr>
      <w:r>
        <w:rPr>
          <w:b/>
          <w:bCs/>
          <w:sz w:val="20"/>
          <w:szCs w:val="20"/>
        </w:rPr>
        <w:br w:type="page"/>
      </w:r>
    </w:p>
    <w:p w14:paraId="0ECC9631" w14:textId="369F6D0B" w:rsidR="00D961E4" w:rsidRDefault="00A42F5F" w:rsidP="00D961E4">
      <w:pPr>
        <w:pStyle w:val="UiUH2relevantfrInhaltsverzeichnis"/>
      </w:pPr>
      <w:bookmarkStart w:id="13" w:name="_Toc144801475"/>
      <w:r>
        <w:rPr>
          <w:b w:val="0"/>
          <w:bCs/>
          <w:sz w:val="20"/>
          <w:szCs w:val="20"/>
        </w:rPr>
        <w:lastRenderedPageBreak/>
        <w:t>Arbeitsblatt 4</w:t>
      </w:r>
      <w:r w:rsidRPr="00AC6A91">
        <w:rPr>
          <w:b w:val="0"/>
          <w:bCs/>
          <w:sz w:val="20"/>
          <w:szCs w:val="20"/>
        </w:rPr>
        <w:t>:</w:t>
      </w:r>
      <w:r>
        <w:br/>
        <w:t>Checkliste</w:t>
      </w:r>
      <w:r w:rsidR="002530B6">
        <w:t xml:space="preserve"> Verpackungen</w:t>
      </w:r>
      <w:r>
        <w:t xml:space="preserve">: </w:t>
      </w:r>
      <w:r w:rsidR="002530B6">
        <w:t>So geht’s umweltfreundlicher!</w:t>
      </w:r>
      <w:bookmarkEnd w:id="13"/>
    </w:p>
    <w:p w14:paraId="1CCD2A41" w14:textId="131D9B64" w:rsidR="002F57C2" w:rsidRDefault="00D961E4" w:rsidP="00A42F5F">
      <w:pPr>
        <w:pStyle w:val="UiUFlietext"/>
      </w:pPr>
      <w:r>
        <w:t>1. Ist</w:t>
      </w:r>
      <w:r w:rsidR="002F57C2">
        <w:t xml:space="preserve"> die Verpackung nötig? (</w:t>
      </w:r>
      <w:r>
        <w:t>Z</w:t>
      </w:r>
      <w:r w:rsidR="002F57C2">
        <w:t>um Beispiel, um den Inhalt vor Schmutz zu schützen oder um ihn transportieren zu können</w:t>
      </w:r>
      <w:r>
        <w:t xml:space="preserve"> u</w:t>
      </w:r>
      <w:r w:rsidR="00FD7ADC">
        <w:t xml:space="preserve">nd </w:t>
      </w:r>
      <w:r>
        <w:t>s</w:t>
      </w:r>
      <w:r w:rsidR="00FD7ADC">
        <w:t xml:space="preserve">o </w:t>
      </w:r>
      <w:r>
        <w:t>w</w:t>
      </w:r>
      <w:r w:rsidR="00FD7ADC">
        <w:t>eiter</w:t>
      </w:r>
      <w:r w:rsidR="002F57C2">
        <w:t>)</w:t>
      </w:r>
    </w:p>
    <w:tbl>
      <w:tblPr>
        <w:tblStyle w:val="Tabellenraster"/>
        <w:tblW w:w="0" w:type="auto"/>
        <w:tblLook w:val="04A0" w:firstRow="1" w:lastRow="0" w:firstColumn="1" w:lastColumn="0" w:noHBand="0" w:noVBand="1"/>
      </w:tblPr>
      <w:tblGrid>
        <w:gridCol w:w="2830"/>
        <w:gridCol w:w="6627"/>
      </w:tblGrid>
      <w:tr w:rsidR="00D961E4" w14:paraId="27185D09" w14:textId="77777777" w:rsidTr="00D961E4">
        <w:tc>
          <w:tcPr>
            <w:tcW w:w="2830" w:type="dxa"/>
          </w:tcPr>
          <w:p w14:paraId="2A875648" w14:textId="5CFC339C" w:rsidR="00D961E4" w:rsidRDefault="00D961E4" w:rsidP="00D961E4">
            <w:pPr>
              <w:pStyle w:val="UiUFlietext"/>
            </w:pPr>
            <w:r>
              <w:rPr>
                <w:rFonts w:ascii="Wingdings" w:hAnsi="Wingdings"/>
              </w:rPr>
              <w:t></w:t>
            </w:r>
            <w:r>
              <w:t xml:space="preserve"> Ja</w:t>
            </w:r>
          </w:p>
          <w:p w14:paraId="6DFB34BC" w14:textId="77777777" w:rsidR="00D961E4" w:rsidRDefault="00D961E4" w:rsidP="00D961E4">
            <w:pPr>
              <w:pStyle w:val="UiUFlietext"/>
            </w:pPr>
          </w:p>
          <w:p w14:paraId="2505DE2D" w14:textId="19540778" w:rsidR="00D961E4" w:rsidRDefault="00D961E4" w:rsidP="00D961E4">
            <w:pPr>
              <w:pStyle w:val="UiUFlietext"/>
            </w:pPr>
            <w:r>
              <w:rPr>
                <w:rFonts w:ascii="Wingdings" w:hAnsi="Wingdings"/>
              </w:rPr>
              <w:t></w:t>
            </w:r>
            <w:r>
              <w:t xml:space="preserve"> Nein</w:t>
            </w:r>
          </w:p>
          <w:p w14:paraId="31E6688B" w14:textId="77777777" w:rsidR="00D961E4" w:rsidRDefault="00D961E4" w:rsidP="00D961E4">
            <w:pPr>
              <w:pStyle w:val="UiUFlietext"/>
            </w:pPr>
          </w:p>
          <w:p w14:paraId="6864E7B2" w14:textId="2797C622" w:rsidR="00D961E4" w:rsidRDefault="00D961E4" w:rsidP="00A42F5F">
            <w:pPr>
              <w:pStyle w:val="UiUFlietext"/>
            </w:pPr>
            <w:r>
              <w:rPr>
                <w:rFonts w:ascii="Wingdings" w:hAnsi="Wingdings"/>
              </w:rPr>
              <w:t></w:t>
            </w:r>
            <w:r>
              <w:t xml:space="preserve"> Ich bin nicht sicher</w:t>
            </w:r>
          </w:p>
        </w:tc>
        <w:tc>
          <w:tcPr>
            <w:tcW w:w="6627" w:type="dxa"/>
          </w:tcPr>
          <w:p w14:paraId="02197E8B" w14:textId="2600B85F" w:rsidR="00D961E4" w:rsidRDefault="00D961E4" w:rsidP="00A42F5F">
            <w:pPr>
              <w:pStyle w:val="UiUFlietext"/>
            </w:pPr>
            <w:r>
              <w:t>Notizen:</w:t>
            </w:r>
          </w:p>
        </w:tc>
      </w:tr>
    </w:tbl>
    <w:p w14:paraId="617C9F6E" w14:textId="1D26FEEA" w:rsidR="002F57C2" w:rsidRDefault="00D961E4" w:rsidP="00A42F5F">
      <w:pPr>
        <w:pStyle w:val="UiUFlietext"/>
      </w:pPr>
      <w:r>
        <w:br/>
        <w:t xml:space="preserve">2. Ist die Verpackung materialsparend und an die Menge des Inhalts angepasst? </w:t>
      </w:r>
    </w:p>
    <w:tbl>
      <w:tblPr>
        <w:tblStyle w:val="Tabellenraster"/>
        <w:tblW w:w="0" w:type="auto"/>
        <w:tblLook w:val="04A0" w:firstRow="1" w:lastRow="0" w:firstColumn="1" w:lastColumn="0" w:noHBand="0" w:noVBand="1"/>
      </w:tblPr>
      <w:tblGrid>
        <w:gridCol w:w="2830"/>
        <w:gridCol w:w="6627"/>
      </w:tblGrid>
      <w:tr w:rsidR="00D961E4" w14:paraId="5AC2B873" w14:textId="77777777" w:rsidTr="00CA4B9A">
        <w:tc>
          <w:tcPr>
            <w:tcW w:w="2830" w:type="dxa"/>
          </w:tcPr>
          <w:p w14:paraId="75770005" w14:textId="77777777" w:rsidR="00D961E4" w:rsidRDefault="00D961E4" w:rsidP="00CA4B9A">
            <w:pPr>
              <w:pStyle w:val="UiUFlietext"/>
            </w:pPr>
            <w:r>
              <w:rPr>
                <w:rFonts w:ascii="Wingdings" w:hAnsi="Wingdings"/>
              </w:rPr>
              <w:t></w:t>
            </w:r>
            <w:r>
              <w:t xml:space="preserve"> Ja</w:t>
            </w:r>
          </w:p>
          <w:p w14:paraId="7148C855" w14:textId="77777777" w:rsidR="00D961E4" w:rsidRDefault="00D961E4" w:rsidP="00CA4B9A">
            <w:pPr>
              <w:pStyle w:val="UiUFlietext"/>
            </w:pPr>
          </w:p>
          <w:p w14:paraId="103A6323" w14:textId="77777777" w:rsidR="00D961E4" w:rsidRDefault="00D961E4" w:rsidP="00CA4B9A">
            <w:pPr>
              <w:pStyle w:val="UiUFlietext"/>
            </w:pPr>
            <w:r>
              <w:rPr>
                <w:rFonts w:ascii="Wingdings" w:hAnsi="Wingdings"/>
              </w:rPr>
              <w:t></w:t>
            </w:r>
            <w:r>
              <w:t xml:space="preserve"> Nein</w:t>
            </w:r>
          </w:p>
          <w:p w14:paraId="2AF9EBBD" w14:textId="77777777" w:rsidR="00D961E4" w:rsidRDefault="00D961E4" w:rsidP="00CA4B9A">
            <w:pPr>
              <w:pStyle w:val="UiUFlietext"/>
            </w:pPr>
          </w:p>
          <w:p w14:paraId="50D58A13" w14:textId="77777777" w:rsidR="00D961E4" w:rsidRDefault="00D961E4" w:rsidP="00CA4B9A">
            <w:pPr>
              <w:pStyle w:val="UiUFlietext"/>
            </w:pPr>
            <w:r>
              <w:rPr>
                <w:rFonts w:ascii="Wingdings" w:hAnsi="Wingdings"/>
              </w:rPr>
              <w:t></w:t>
            </w:r>
            <w:r>
              <w:t xml:space="preserve"> Ich bin nicht sicher</w:t>
            </w:r>
          </w:p>
        </w:tc>
        <w:tc>
          <w:tcPr>
            <w:tcW w:w="6627" w:type="dxa"/>
          </w:tcPr>
          <w:p w14:paraId="2B1EE1A1" w14:textId="77777777" w:rsidR="00D961E4" w:rsidRDefault="00D961E4" w:rsidP="00CA4B9A">
            <w:pPr>
              <w:pStyle w:val="UiUFlietext"/>
            </w:pPr>
            <w:r>
              <w:t>Notizen:</w:t>
            </w:r>
          </w:p>
        </w:tc>
      </w:tr>
    </w:tbl>
    <w:p w14:paraId="7F146677" w14:textId="71DEF882" w:rsidR="002F57C2" w:rsidRDefault="00D961E4" w:rsidP="00A42F5F">
      <w:pPr>
        <w:pStyle w:val="UiUFlietext"/>
      </w:pPr>
      <w:r>
        <w:br/>
        <w:t>3. Ist die Verpackung eine Mehrweg</w:t>
      </w:r>
      <w:r w:rsidR="00FD7ADC">
        <w:t>v</w:t>
      </w:r>
      <w:r>
        <w:t>erpackung? (Das heißt: Wird sie zurückgegeben und weitere Male verwendet?)</w:t>
      </w:r>
    </w:p>
    <w:tbl>
      <w:tblPr>
        <w:tblStyle w:val="Tabellenraster"/>
        <w:tblW w:w="0" w:type="auto"/>
        <w:tblLook w:val="04A0" w:firstRow="1" w:lastRow="0" w:firstColumn="1" w:lastColumn="0" w:noHBand="0" w:noVBand="1"/>
      </w:tblPr>
      <w:tblGrid>
        <w:gridCol w:w="2830"/>
        <w:gridCol w:w="6627"/>
      </w:tblGrid>
      <w:tr w:rsidR="00D961E4" w14:paraId="778FCD77" w14:textId="77777777" w:rsidTr="00CA4B9A">
        <w:tc>
          <w:tcPr>
            <w:tcW w:w="2830" w:type="dxa"/>
          </w:tcPr>
          <w:p w14:paraId="66674524" w14:textId="77777777" w:rsidR="00D961E4" w:rsidRDefault="00D961E4" w:rsidP="00CA4B9A">
            <w:pPr>
              <w:pStyle w:val="UiUFlietext"/>
            </w:pPr>
            <w:r>
              <w:rPr>
                <w:rFonts w:ascii="Wingdings" w:hAnsi="Wingdings"/>
              </w:rPr>
              <w:t></w:t>
            </w:r>
            <w:r>
              <w:t xml:space="preserve"> Ja</w:t>
            </w:r>
          </w:p>
          <w:p w14:paraId="22D46739" w14:textId="77777777" w:rsidR="00D961E4" w:rsidRDefault="00D961E4" w:rsidP="00CA4B9A">
            <w:pPr>
              <w:pStyle w:val="UiUFlietext"/>
            </w:pPr>
          </w:p>
          <w:p w14:paraId="4988B3D3" w14:textId="77777777" w:rsidR="00D961E4" w:rsidRDefault="00D961E4" w:rsidP="00CA4B9A">
            <w:pPr>
              <w:pStyle w:val="UiUFlietext"/>
            </w:pPr>
            <w:r>
              <w:rPr>
                <w:rFonts w:ascii="Wingdings" w:hAnsi="Wingdings"/>
              </w:rPr>
              <w:t></w:t>
            </w:r>
            <w:r>
              <w:t xml:space="preserve"> Nein</w:t>
            </w:r>
          </w:p>
          <w:p w14:paraId="1C676F62" w14:textId="77777777" w:rsidR="00D961E4" w:rsidRDefault="00D961E4" w:rsidP="00CA4B9A">
            <w:pPr>
              <w:pStyle w:val="UiUFlietext"/>
            </w:pPr>
          </w:p>
          <w:p w14:paraId="4728D240" w14:textId="77777777" w:rsidR="00D961E4" w:rsidRDefault="00D961E4" w:rsidP="00CA4B9A">
            <w:pPr>
              <w:pStyle w:val="UiUFlietext"/>
            </w:pPr>
            <w:r>
              <w:rPr>
                <w:rFonts w:ascii="Wingdings" w:hAnsi="Wingdings"/>
              </w:rPr>
              <w:t></w:t>
            </w:r>
            <w:r>
              <w:t xml:space="preserve"> Ich bin nicht sicher</w:t>
            </w:r>
          </w:p>
        </w:tc>
        <w:tc>
          <w:tcPr>
            <w:tcW w:w="6627" w:type="dxa"/>
          </w:tcPr>
          <w:p w14:paraId="0416BE51" w14:textId="77777777" w:rsidR="00D961E4" w:rsidRDefault="00D961E4" w:rsidP="00CA4B9A">
            <w:pPr>
              <w:pStyle w:val="UiUFlietext"/>
            </w:pPr>
            <w:r>
              <w:t>Notizen:</w:t>
            </w:r>
          </w:p>
        </w:tc>
      </w:tr>
    </w:tbl>
    <w:p w14:paraId="748489A8" w14:textId="6502A9C2" w:rsidR="00D961E4" w:rsidRDefault="00D961E4" w:rsidP="00A42F5F">
      <w:pPr>
        <w:pStyle w:val="UiUFlietext"/>
      </w:pPr>
      <w:r>
        <w:br/>
        <w:t xml:space="preserve">4. Kann die Verpackung gut recycelt werden? (Das ist einfach, wenn sie aus </w:t>
      </w:r>
      <w:r w:rsidR="00472CE4">
        <w:t xml:space="preserve">nur </w:t>
      </w:r>
      <w:r>
        <w:t>einem Material besteht oder die Teile leicht zu trennen sind. Schwierig ist es, wenn verschiedene Materialien verbunden sind.)</w:t>
      </w:r>
    </w:p>
    <w:tbl>
      <w:tblPr>
        <w:tblStyle w:val="Tabellenraster"/>
        <w:tblW w:w="0" w:type="auto"/>
        <w:tblLook w:val="04A0" w:firstRow="1" w:lastRow="0" w:firstColumn="1" w:lastColumn="0" w:noHBand="0" w:noVBand="1"/>
      </w:tblPr>
      <w:tblGrid>
        <w:gridCol w:w="2830"/>
        <w:gridCol w:w="6627"/>
      </w:tblGrid>
      <w:tr w:rsidR="00D961E4" w14:paraId="14CC5F17" w14:textId="77777777" w:rsidTr="00CA4B9A">
        <w:tc>
          <w:tcPr>
            <w:tcW w:w="2830" w:type="dxa"/>
          </w:tcPr>
          <w:p w14:paraId="4F8D7A57" w14:textId="77777777" w:rsidR="00D961E4" w:rsidRDefault="00D961E4" w:rsidP="00CA4B9A">
            <w:pPr>
              <w:pStyle w:val="UiUFlietext"/>
            </w:pPr>
            <w:r>
              <w:rPr>
                <w:rFonts w:ascii="Wingdings" w:hAnsi="Wingdings"/>
              </w:rPr>
              <w:t></w:t>
            </w:r>
            <w:r>
              <w:t xml:space="preserve"> Ja</w:t>
            </w:r>
          </w:p>
          <w:p w14:paraId="019B4A48" w14:textId="77777777" w:rsidR="00D961E4" w:rsidRDefault="00D961E4" w:rsidP="00CA4B9A">
            <w:pPr>
              <w:pStyle w:val="UiUFlietext"/>
            </w:pPr>
          </w:p>
          <w:p w14:paraId="3D7D5B23" w14:textId="77777777" w:rsidR="00D961E4" w:rsidRDefault="00D961E4" w:rsidP="00CA4B9A">
            <w:pPr>
              <w:pStyle w:val="UiUFlietext"/>
            </w:pPr>
            <w:r>
              <w:rPr>
                <w:rFonts w:ascii="Wingdings" w:hAnsi="Wingdings"/>
              </w:rPr>
              <w:t></w:t>
            </w:r>
            <w:r>
              <w:t xml:space="preserve"> Nein</w:t>
            </w:r>
          </w:p>
          <w:p w14:paraId="0D1E234A" w14:textId="77777777" w:rsidR="00D961E4" w:rsidRDefault="00D961E4" w:rsidP="00CA4B9A">
            <w:pPr>
              <w:pStyle w:val="UiUFlietext"/>
            </w:pPr>
          </w:p>
          <w:p w14:paraId="583C7718" w14:textId="77777777" w:rsidR="00D961E4" w:rsidRDefault="00D961E4" w:rsidP="00CA4B9A">
            <w:pPr>
              <w:pStyle w:val="UiUFlietext"/>
            </w:pPr>
            <w:r>
              <w:rPr>
                <w:rFonts w:ascii="Wingdings" w:hAnsi="Wingdings"/>
              </w:rPr>
              <w:t></w:t>
            </w:r>
            <w:r>
              <w:t xml:space="preserve"> Ich bin nicht sicher</w:t>
            </w:r>
          </w:p>
        </w:tc>
        <w:tc>
          <w:tcPr>
            <w:tcW w:w="6627" w:type="dxa"/>
          </w:tcPr>
          <w:p w14:paraId="22B1A9D0" w14:textId="77777777" w:rsidR="00D961E4" w:rsidRDefault="00D961E4" w:rsidP="00CA4B9A">
            <w:pPr>
              <w:pStyle w:val="UiUFlietext"/>
            </w:pPr>
            <w:r>
              <w:t>Notizen:</w:t>
            </w:r>
          </w:p>
        </w:tc>
      </w:tr>
    </w:tbl>
    <w:p w14:paraId="2B13C4CB" w14:textId="529FF3CD" w:rsidR="00D961E4" w:rsidRDefault="00D961E4" w:rsidP="00A42F5F">
      <w:pPr>
        <w:pStyle w:val="UiUFlietext"/>
      </w:pPr>
      <w:r>
        <w:br/>
        <w:t>5. Besteht die Verpackung aus Recycling-Materialien? (z</w:t>
      </w:r>
      <w:r w:rsidR="00FD7ADC">
        <w:t xml:space="preserve">um </w:t>
      </w:r>
      <w:r>
        <w:t>B</w:t>
      </w:r>
      <w:r w:rsidR="00FD7ADC">
        <w:t>eispiel</w:t>
      </w:r>
      <w:r>
        <w:t xml:space="preserve"> Altpapier oder recycelter Kunststoff)</w:t>
      </w:r>
    </w:p>
    <w:tbl>
      <w:tblPr>
        <w:tblStyle w:val="Tabellenraster"/>
        <w:tblW w:w="0" w:type="auto"/>
        <w:tblLook w:val="04A0" w:firstRow="1" w:lastRow="0" w:firstColumn="1" w:lastColumn="0" w:noHBand="0" w:noVBand="1"/>
      </w:tblPr>
      <w:tblGrid>
        <w:gridCol w:w="2830"/>
        <w:gridCol w:w="6627"/>
      </w:tblGrid>
      <w:tr w:rsidR="00D961E4" w14:paraId="131801AC" w14:textId="77777777" w:rsidTr="00CA4B9A">
        <w:tc>
          <w:tcPr>
            <w:tcW w:w="2830" w:type="dxa"/>
          </w:tcPr>
          <w:p w14:paraId="7F68B69D" w14:textId="77777777" w:rsidR="00D961E4" w:rsidRDefault="00D961E4" w:rsidP="00CA4B9A">
            <w:pPr>
              <w:pStyle w:val="UiUFlietext"/>
            </w:pPr>
            <w:r>
              <w:rPr>
                <w:rFonts w:ascii="Wingdings" w:hAnsi="Wingdings"/>
              </w:rPr>
              <w:t></w:t>
            </w:r>
            <w:r>
              <w:t xml:space="preserve"> Ja</w:t>
            </w:r>
          </w:p>
          <w:p w14:paraId="6F32AD41" w14:textId="77777777" w:rsidR="00D961E4" w:rsidRDefault="00D961E4" w:rsidP="00CA4B9A">
            <w:pPr>
              <w:pStyle w:val="UiUFlietext"/>
            </w:pPr>
          </w:p>
          <w:p w14:paraId="062D78FF" w14:textId="77777777" w:rsidR="00D961E4" w:rsidRDefault="00D961E4" w:rsidP="00CA4B9A">
            <w:pPr>
              <w:pStyle w:val="UiUFlietext"/>
            </w:pPr>
            <w:r>
              <w:rPr>
                <w:rFonts w:ascii="Wingdings" w:hAnsi="Wingdings"/>
              </w:rPr>
              <w:t></w:t>
            </w:r>
            <w:r>
              <w:t xml:space="preserve"> Nein</w:t>
            </w:r>
          </w:p>
          <w:p w14:paraId="19879526" w14:textId="77777777" w:rsidR="00D961E4" w:rsidRDefault="00D961E4" w:rsidP="00CA4B9A">
            <w:pPr>
              <w:pStyle w:val="UiUFlietext"/>
            </w:pPr>
          </w:p>
          <w:p w14:paraId="0171835D" w14:textId="77777777" w:rsidR="00D961E4" w:rsidRDefault="00D961E4" w:rsidP="00CA4B9A">
            <w:pPr>
              <w:pStyle w:val="UiUFlietext"/>
            </w:pPr>
            <w:r>
              <w:rPr>
                <w:rFonts w:ascii="Wingdings" w:hAnsi="Wingdings"/>
              </w:rPr>
              <w:t></w:t>
            </w:r>
            <w:r>
              <w:t xml:space="preserve"> Ich bin nicht sicher</w:t>
            </w:r>
          </w:p>
        </w:tc>
        <w:tc>
          <w:tcPr>
            <w:tcW w:w="6627" w:type="dxa"/>
          </w:tcPr>
          <w:p w14:paraId="7AC92EDE" w14:textId="77777777" w:rsidR="00D961E4" w:rsidRDefault="00D961E4" w:rsidP="00CA4B9A">
            <w:pPr>
              <w:pStyle w:val="UiUFlietext"/>
            </w:pPr>
            <w:r>
              <w:t>Notizen:</w:t>
            </w:r>
          </w:p>
        </w:tc>
      </w:tr>
    </w:tbl>
    <w:p w14:paraId="19BF939F" w14:textId="77777777" w:rsidR="00A42F5F" w:rsidRDefault="00A42F5F">
      <w:pPr>
        <w:rPr>
          <w:rFonts w:eastAsiaTheme="majorEastAsia" w:cstheme="majorBidi"/>
          <w:bCs/>
          <w:sz w:val="20"/>
          <w:szCs w:val="20"/>
        </w:rPr>
      </w:pPr>
      <w:r>
        <w:rPr>
          <w:b/>
          <w:bCs/>
          <w:sz w:val="20"/>
          <w:szCs w:val="20"/>
        </w:rPr>
        <w:lastRenderedPageBreak/>
        <w:br w:type="page"/>
      </w:r>
    </w:p>
    <w:p w14:paraId="66234288" w14:textId="6CEEA1BC" w:rsidR="00AC6A91" w:rsidRPr="00676010" w:rsidRDefault="00504547" w:rsidP="00AC6A91">
      <w:pPr>
        <w:pStyle w:val="UiUH2relevantfrInhaltsverzeichnis"/>
      </w:pPr>
      <w:bookmarkStart w:id="14" w:name="_Toc144801476"/>
      <w:r>
        <w:rPr>
          <w:b w:val="0"/>
          <w:bCs/>
          <w:sz w:val="20"/>
          <w:szCs w:val="20"/>
        </w:rPr>
        <w:lastRenderedPageBreak/>
        <w:t>Zu Arbeitsblatt 1</w:t>
      </w:r>
      <w:r w:rsidR="00AC6A91" w:rsidRPr="00AC6A91">
        <w:rPr>
          <w:b w:val="0"/>
          <w:bCs/>
          <w:sz w:val="20"/>
          <w:szCs w:val="20"/>
        </w:rPr>
        <w:t>:</w:t>
      </w:r>
      <w:r w:rsidR="00AC6A91">
        <w:br/>
      </w:r>
      <w:r w:rsidR="00A52CAE">
        <w:t>Beispiellösungen</w:t>
      </w:r>
      <w:bookmarkEnd w:id="14"/>
      <w:r w:rsidR="00AC6A91">
        <w:t xml:space="preserve"> </w:t>
      </w:r>
    </w:p>
    <w:p w14:paraId="1BAA0862" w14:textId="64056B1D" w:rsidR="00F4714A" w:rsidRDefault="00F4714A" w:rsidP="00F4714A">
      <w:pPr>
        <w:pStyle w:val="UiUH3"/>
      </w:pPr>
      <w:r>
        <w:t>Alles bleibt, wie es ist – oder? Zentrale Argumente zu den extremen Positionen</w:t>
      </w:r>
    </w:p>
    <w:p w14:paraId="15D73951" w14:textId="5D58D497" w:rsidR="00F4714A" w:rsidRDefault="00F4714A" w:rsidP="00F4714A">
      <w:pPr>
        <w:pStyle w:val="UiUFlietext"/>
      </w:pPr>
      <w:r>
        <w:t>Verpackungen sind nicht komplett verzichtbar, denn sie erfüllen wichtige Funktionen (zum Beispiel machen sie Lebensmittel länger haltbar, schützen vor Verunreinigungen, machen Produkte transportierbar et</w:t>
      </w:r>
      <w:r w:rsidR="00FD7ADC">
        <w:t xml:space="preserve"> </w:t>
      </w:r>
      <w:proofErr w:type="spellStart"/>
      <w:r>
        <w:t>c</w:t>
      </w:r>
      <w:r w:rsidR="00FD7ADC">
        <w:t>etera</w:t>
      </w:r>
      <w:proofErr w:type="spellEnd"/>
      <w:r>
        <w:t>).</w:t>
      </w:r>
    </w:p>
    <w:p w14:paraId="6C1706A1" w14:textId="40DDDAE6" w:rsidR="00F4714A" w:rsidRPr="00F4714A" w:rsidRDefault="00F4714A" w:rsidP="00F4714A">
      <w:pPr>
        <w:pStyle w:val="UiUFlietext"/>
      </w:pPr>
      <w:r>
        <w:t xml:space="preserve">Gegen den jetzigen Umgang mit Verpackungen sprechen jedoch mehrere wichtige Argumente. Insbesondere unnötige Belastungen für Umwelt und Klima widersprechen dem Interesse aller. Zudem haben Konsument*innen bisher oft keine ausreichenden Möglichkeiten, Produkte in umweltschonenden Verpackungen zu wählen. </w:t>
      </w:r>
    </w:p>
    <w:p w14:paraId="1F091643" w14:textId="0B2E76BA" w:rsidR="00F64D0B" w:rsidRDefault="00F4714A" w:rsidP="00AC6A91">
      <w:pPr>
        <w:pStyle w:val="UiUH3"/>
      </w:pPr>
      <w:r>
        <w:t>Kriterien für umweltschonende Verpackungen</w:t>
      </w:r>
    </w:p>
    <w:p w14:paraId="6460CB46" w14:textId="7ED2FD23" w:rsidR="00F4714A" w:rsidRDefault="00F4714A" w:rsidP="00F4714A">
      <w:pPr>
        <w:pStyle w:val="UiUFlietext"/>
      </w:pPr>
      <w:r>
        <w:t>Ob eine Verpackung umweltschonender ist als eine andere, hängt von verschiedenen Faktoren ab. Pauschal lässt sich nicht beantworten, ob zum Beispiel eine Verpackung aus Recycling-Karton „besser“ für die Umwelt ist als eine Plastikfolie. Verpackungen sollten in erster Linie vermieden werden, wenn sie nicht nötig sind.</w:t>
      </w:r>
    </w:p>
    <w:p w14:paraId="706317EA" w14:textId="4C8445E3" w:rsidR="00F4714A" w:rsidRDefault="00F4714A" w:rsidP="00F4714A">
      <w:pPr>
        <w:pStyle w:val="UiUFlietext"/>
      </w:pPr>
      <w:r>
        <w:t>Wenn eine Verpackung nötig ist, sind folgende Aspekte von Bedeutung:</w:t>
      </w:r>
    </w:p>
    <w:p w14:paraId="249963E5" w14:textId="48632D93" w:rsidR="00F4714A" w:rsidRDefault="00F4714A" w:rsidP="00F4714A">
      <w:pPr>
        <w:pStyle w:val="UiUFlietext"/>
        <w:numPr>
          <w:ilvl w:val="0"/>
          <w:numId w:val="6"/>
        </w:numPr>
        <w:spacing w:after="0" w:line="240" w:lineRule="auto"/>
      </w:pPr>
      <w:r>
        <w:t>Eine Verpackung sollte an den Zweck und den Inhalt angepasst sein. Unterschiedliche Produkte erfordern unterschiedliche Verpackungen. Zum Beispiel haben verderbliche Waren andere Anforderungen als nicht</w:t>
      </w:r>
      <w:r w:rsidR="00FD7ADC">
        <w:t xml:space="preserve"> </w:t>
      </w:r>
      <w:r>
        <w:t>verderbliche. Bedarfsgerechte Verpackungen, die an die Größe des Inhalts angepasst sind, sparen Material im Vergleich zu unnötig großen und aufw</w:t>
      </w:r>
      <w:r w:rsidR="00FD7ADC">
        <w:t>e</w:t>
      </w:r>
      <w:r>
        <w:t>ndigen Verpackungen.</w:t>
      </w:r>
    </w:p>
    <w:p w14:paraId="2B9A13A5" w14:textId="77777777" w:rsidR="00F4714A" w:rsidRDefault="00F4714A" w:rsidP="00F4714A">
      <w:pPr>
        <w:pStyle w:val="UiUFlietext"/>
        <w:numPr>
          <w:ilvl w:val="0"/>
          <w:numId w:val="6"/>
        </w:numPr>
        <w:spacing w:after="0" w:line="240" w:lineRule="auto"/>
      </w:pPr>
      <w:r>
        <w:t>Eine mehrfach verwendbare Verpackung spart bei jeder Verwendung Ressourcen. Jedoch muss auch der Aufwand für Transport und gegebenenfalls Reinigung berücksichtig werden. Besonders umweltgerecht können Mehrwegsysteme sein, die mehrere Unternehmen gemeinsam nutzen. Das ermöglicht kurze Transportwege.</w:t>
      </w:r>
    </w:p>
    <w:p w14:paraId="50F07768" w14:textId="77777777" w:rsidR="00F4714A" w:rsidRDefault="00F4714A" w:rsidP="00F4714A">
      <w:pPr>
        <w:pStyle w:val="UiUFlietext"/>
        <w:numPr>
          <w:ilvl w:val="0"/>
          <w:numId w:val="6"/>
        </w:numPr>
        <w:spacing w:after="0" w:line="240" w:lineRule="auto"/>
      </w:pPr>
      <w:r>
        <w:t>Falls eine Mehrfachverwendung nicht möglich ist, sollten Verpackungen materialsparend und einfach zu recyceln sein.</w:t>
      </w:r>
    </w:p>
    <w:p w14:paraId="3421C226" w14:textId="77777777" w:rsidR="00F4714A" w:rsidRDefault="00F4714A" w:rsidP="00F4714A">
      <w:pPr>
        <w:pStyle w:val="UiUFlietext"/>
        <w:numPr>
          <w:ilvl w:val="0"/>
          <w:numId w:val="6"/>
        </w:numPr>
        <w:spacing w:after="0" w:line="240" w:lineRule="auto"/>
      </w:pPr>
      <w:r>
        <w:t>Falls möglich, sollten Recycling-Materialien statt neuer Rohstoffe verwendet werden. Dazu gehören zum Beispiel Altpapier oder recycelter Kunststoff.</w:t>
      </w:r>
    </w:p>
    <w:p w14:paraId="0E21FED4" w14:textId="77777777" w:rsidR="00F4714A" w:rsidRDefault="00F4714A" w:rsidP="00F4714A">
      <w:pPr>
        <w:pStyle w:val="UiUFlietext"/>
      </w:pPr>
    </w:p>
    <w:p w14:paraId="58E727C1" w14:textId="53FAB226" w:rsidR="00F4714A" w:rsidRDefault="00F4714A" w:rsidP="00F4714A">
      <w:pPr>
        <w:pStyle w:val="UiUFlietext"/>
      </w:pPr>
      <w:r w:rsidRPr="00297996">
        <w:t xml:space="preserve">Die Kreislauffähigkeit von Verpackungen und Materialien ist ein wichtiger Aspekt hinsichtlich des Ressourcenverbrauchs. Mehrwegkreisläufe </w:t>
      </w:r>
      <w:r>
        <w:t xml:space="preserve">können </w:t>
      </w:r>
      <w:r w:rsidRPr="00297996">
        <w:t>die ständige Produktion von Einwegverpackungen vermeiden. Beim Recycling von Verpackungsabfällen können die gewonnenen Sekundärrohstoffe primäre Rohstoffe ersetzen und so ebenfalls Ressourcen einsparen</w:t>
      </w:r>
      <w:r>
        <w:t>.</w:t>
      </w:r>
    </w:p>
    <w:p w14:paraId="15A0FA65" w14:textId="5AC33153" w:rsidR="002916D3" w:rsidRDefault="002916D3" w:rsidP="00F4714A">
      <w:pPr>
        <w:pStyle w:val="UiUFlietext"/>
      </w:pPr>
      <w:r w:rsidRPr="002916D3">
        <w:t xml:space="preserve">Ob bestimmte Verpackungsmaterialien umweltschonender sind als andere, kann nicht pauschal beantwortet werden. Viele Konsument*innen halten zum Beispiel Papier und Karton pauschal für umweltfreundlicher als Plastik.  Zudem werden neue Materialien entwickelt, darunter Folien und andere Kunststoffe aus nachwachsenden Rohstoffen. Doch für einen Vergleich muss eine </w:t>
      </w:r>
      <w:r w:rsidRPr="002916D3">
        <w:lastRenderedPageBreak/>
        <w:t xml:space="preserve">umfassende Bilanz gezogen werden von der Gewinnung der Rohstoffe über die Herstellung der Verpackungen bis zur Entsorgung. Papiertüten haben demnach in der Regel keine bessere Ökobilanz als Plastiktüten, weil bei ihrer Produktion viel Energie und Wasser eingesetzt werden muss. Am sinnvollsten ist es auch hier, auf Einwegtüten möglichst zu verzichten. Auch Gläser für Konserven sind beliebt. Jedoch ist ein Verbundkarton insgesamt vorteilhafter als ein Einwegglas. Ein Mehrweg-Glas wiederum ist ökologisch eine gute Wahl, insbesondere, wenn es nur regional transportiert wird. </w:t>
      </w:r>
    </w:p>
    <w:p w14:paraId="29220F09" w14:textId="45B7E8C3" w:rsidR="00F4714A" w:rsidRDefault="00F4714A" w:rsidP="00F64D0B">
      <w:pPr>
        <w:pStyle w:val="UiUFlietext"/>
      </w:pPr>
      <w:r>
        <w:t xml:space="preserve">Ausführlichere Informationen siehe </w:t>
      </w:r>
      <w:hyperlink r:id="rId14" w:history="1">
        <w:r w:rsidR="003A4C34" w:rsidRPr="008957F7">
          <w:rPr>
            <w:rStyle w:val="Hyperlink"/>
          </w:rPr>
          <w:t>Hintergrundtext</w:t>
        </w:r>
      </w:hyperlink>
      <w:r w:rsidR="003A4C34">
        <w:t>.</w:t>
      </w:r>
    </w:p>
    <w:sectPr w:rsidR="00F4714A" w:rsidSect="000D52AE">
      <w:headerReference w:type="even" r:id="rId15"/>
      <w:footerReference w:type="even" r:id="rId16"/>
      <w:footerReference w:type="default" r:id="rId17"/>
      <w:footerReference w:type="first" r:id="rId18"/>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C025" w14:textId="77777777" w:rsidR="00274C73" w:rsidRDefault="00274C73" w:rsidP="00D14794">
      <w:pPr>
        <w:spacing w:after="0" w:line="240" w:lineRule="auto"/>
      </w:pPr>
      <w:r>
        <w:separator/>
      </w:r>
    </w:p>
    <w:p w14:paraId="1263F0D5" w14:textId="77777777" w:rsidR="00274C73" w:rsidRDefault="00274C73"/>
  </w:endnote>
  <w:endnote w:type="continuationSeparator" w:id="0">
    <w:p w14:paraId="662A6EF0" w14:textId="77777777" w:rsidR="00274C73" w:rsidRDefault="00274C73" w:rsidP="00D14794">
      <w:pPr>
        <w:spacing w:after="0" w:line="240" w:lineRule="auto"/>
      </w:pPr>
      <w:r>
        <w:continuationSeparator/>
      </w:r>
    </w:p>
    <w:p w14:paraId="04EEE813" w14:textId="77777777" w:rsidR="00274C73" w:rsidRDefault="0027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390601FC"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6F0B60">
      <w:rPr>
        <w:noProof/>
      </w:rPr>
      <w:t>5</w:t>
    </w:r>
    <w:r w:rsidRPr="00F64D0B">
      <w:fldChar w:fldCharType="end"/>
    </w:r>
  </w:p>
  <w:p w14:paraId="180C45F2" w14:textId="1C58EBE3" w:rsidR="00254DEF" w:rsidRDefault="00A52CAE" w:rsidP="001430A5">
    <w:pPr>
      <w:pStyle w:val="UiUFuzeile"/>
    </w:pPr>
    <w:r>
      <w:t>Das Arbeitsmaterial ist Teil de</w:t>
    </w:r>
    <w:r w:rsidRPr="00A52CAE">
      <w:t>s Themas „Gut verpackt!?“, erschienen unter www.umwelt-im-unterricht.de. Stand: 09/2023.</w:t>
    </w:r>
    <w:r>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4E14CFA3" w:rsidR="00450272" w:rsidRPr="001430A5" w:rsidRDefault="001430A5" w:rsidP="001430A5">
    <w:pPr>
      <w:pStyle w:val="UiUFuzeile"/>
    </w:pPr>
    <w:r>
      <w:t>Das Arbeitsmaterial ist Teil de</w:t>
    </w:r>
    <w:r w:rsidRPr="00A52CAE">
      <w:t>s Themas „</w:t>
    </w:r>
    <w:r w:rsidR="00A52CAE" w:rsidRPr="00A52CAE">
      <w:t>Gut verpackt!?</w:t>
    </w:r>
    <w:r w:rsidRPr="00A52CAE">
      <w:t>“, erschienen unter www.umwelt-im-unterricht.de. Stand: 0</w:t>
    </w:r>
    <w:r w:rsidR="00A52CAE" w:rsidRPr="00A52CAE">
      <w:t>9</w:t>
    </w:r>
    <w:r w:rsidRPr="00A52CAE">
      <w:t>/202</w:t>
    </w:r>
    <w:r w:rsidR="00A52CAE" w:rsidRPr="00A52CAE">
      <w:t>3</w:t>
    </w:r>
    <w:r w:rsidRPr="00A52CAE">
      <w:t>.</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35A6" w14:textId="77777777" w:rsidR="00274C73" w:rsidRDefault="00274C73" w:rsidP="00D14794">
      <w:pPr>
        <w:spacing w:after="0" w:line="240" w:lineRule="auto"/>
      </w:pPr>
      <w:r>
        <w:separator/>
      </w:r>
    </w:p>
    <w:p w14:paraId="3441E4D1" w14:textId="77777777" w:rsidR="00274C73" w:rsidRDefault="00274C73"/>
  </w:footnote>
  <w:footnote w:type="continuationSeparator" w:id="0">
    <w:p w14:paraId="4FB0CA82" w14:textId="77777777" w:rsidR="00274C73" w:rsidRDefault="00274C73" w:rsidP="00D14794">
      <w:pPr>
        <w:spacing w:after="0" w:line="240" w:lineRule="auto"/>
      </w:pPr>
      <w:r>
        <w:continuationSeparator/>
      </w:r>
    </w:p>
    <w:p w14:paraId="4C55AEE6" w14:textId="77777777" w:rsidR="00274C73" w:rsidRDefault="00274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5C"/>
    <w:multiLevelType w:val="hybridMultilevel"/>
    <w:tmpl w:val="452C3F8C"/>
    <w:lvl w:ilvl="0" w:tplc="2D5C82E4">
      <w:start w:val="1"/>
      <w:numFmt w:val="bullet"/>
      <w:lvlText w:val=""/>
      <w:lvlJc w:val="left"/>
      <w:pPr>
        <w:tabs>
          <w:tab w:val="num" w:pos="720"/>
        </w:tabs>
        <w:ind w:left="720" w:hanging="360"/>
      </w:pPr>
      <w:rPr>
        <w:rFonts w:ascii="Symbol" w:hAnsi="Symbol" w:hint="default"/>
        <w:sz w:val="20"/>
      </w:rPr>
    </w:lvl>
    <w:lvl w:ilvl="1" w:tplc="E3BADB80">
      <w:start w:val="1"/>
      <w:numFmt w:val="bullet"/>
      <w:lvlText w:val="o"/>
      <w:lvlJc w:val="left"/>
      <w:pPr>
        <w:tabs>
          <w:tab w:val="num" w:pos="1440"/>
        </w:tabs>
        <w:ind w:left="1440" w:hanging="360"/>
      </w:pPr>
      <w:rPr>
        <w:rFonts w:ascii="Courier New" w:hAnsi="Courier New" w:hint="default"/>
        <w:sz w:val="20"/>
      </w:rPr>
    </w:lvl>
    <w:lvl w:ilvl="2" w:tplc="54A834C0">
      <w:start w:val="1"/>
      <w:numFmt w:val="bullet"/>
      <w:lvlText w:val=""/>
      <w:lvlJc w:val="left"/>
      <w:pPr>
        <w:tabs>
          <w:tab w:val="num" w:pos="2160"/>
        </w:tabs>
        <w:ind w:left="2160" w:hanging="360"/>
      </w:pPr>
      <w:rPr>
        <w:rFonts w:ascii="Wingdings" w:hAnsi="Wingdings" w:hint="default"/>
        <w:sz w:val="20"/>
      </w:rPr>
    </w:lvl>
    <w:lvl w:ilvl="3" w:tplc="1F50BCE0">
      <w:start w:val="1"/>
      <w:numFmt w:val="bullet"/>
      <w:lvlText w:val=""/>
      <w:lvlJc w:val="left"/>
      <w:pPr>
        <w:tabs>
          <w:tab w:val="num" w:pos="2880"/>
        </w:tabs>
        <w:ind w:left="2880" w:hanging="360"/>
      </w:pPr>
      <w:rPr>
        <w:rFonts w:ascii="Wingdings" w:hAnsi="Wingdings" w:hint="default"/>
        <w:sz w:val="20"/>
      </w:rPr>
    </w:lvl>
    <w:lvl w:ilvl="4" w:tplc="578A99F0">
      <w:start w:val="1"/>
      <w:numFmt w:val="bullet"/>
      <w:lvlText w:val=""/>
      <w:lvlJc w:val="left"/>
      <w:pPr>
        <w:tabs>
          <w:tab w:val="num" w:pos="3600"/>
        </w:tabs>
        <w:ind w:left="3600" w:hanging="360"/>
      </w:pPr>
      <w:rPr>
        <w:rFonts w:ascii="Wingdings" w:hAnsi="Wingdings" w:hint="default"/>
        <w:sz w:val="20"/>
      </w:rPr>
    </w:lvl>
    <w:lvl w:ilvl="5" w:tplc="103AD670">
      <w:start w:val="1"/>
      <w:numFmt w:val="bullet"/>
      <w:lvlText w:val=""/>
      <w:lvlJc w:val="left"/>
      <w:pPr>
        <w:tabs>
          <w:tab w:val="num" w:pos="4320"/>
        </w:tabs>
        <w:ind w:left="4320" w:hanging="360"/>
      </w:pPr>
      <w:rPr>
        <w:rFonts w:ascii="Wingdings" w:hAnsi="Wingdings" w:hint="default"/>
        <w:sz w:val="20"/>
      </w:rPr>
    </w:lvl>
    <w:lvl w:ilvl="6" w:tplc="09E84E54">
      <w:start w:val="1"/>
      <w:numFmt w:val="bullet"/>
      <w:lvlText w:val=""/>
      <w:lvlJc w:val="left"/>
      <w:pPr>
        <w:tabs>
          <w:tab w:val="num" w:pos="5040"/>
        </w:tabs>
        <w:ind w:left="5040" w:hanging="360"/>
      </w:pPr>
      <w:rPr>
        <w:rFonts w:ascii="Wingdings" w:hAnsi="Wingdings" w:hint="default"/>
        <w:sz w:val="20"/>
      </w:rPr>
    </w:lvl>
    <w:lvl w:ilvl="7" w:tplc="3D9CF3AC">
      <w:start w:val="1"/>
      <w:numFmt w:val="bullet"/>
      <w:lvlText w:val=""/>
      <w:lvlJc w:val="left"/>
      <w:pPr>
        <w:tabs>
          <w:tab w:val="num" w:pos="5760"/>
        </w:tabs>
        <w:ind w:left="5760" w:hanging="360"/>
      </w:pPr>
      <w:rPr>
        <w:rFonts w:ascii="Wingdings" w:hAnsi="Wingdings" w:hint="default"/>
        <w:sz w:val="20"/>
      </w:rPr>
    </w:lvl>
    <w:lvl w:ilvl="8" w:tplc="A3FA298C">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67F"/>
    <w:multiLevelType w:val="hybridMultilevel"/>
    <w:tmpl w:val="30521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C0049"/>
    <w:multiLevelType w:val="hybridMultilevel"/>
    <w:tmpl w:val="D5301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558B8"/>
    <w:multiLevelType w:val="hybridMultilevel"/>
    <w:tmpl w:val="C768816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4" w15:restartNumberingAfterBreak="0">
    <w:nsid w:val="30E87B66"/>
    <w:multiLevelType w:val="hybridMultilevel"/>
    <w:tmpl w:val="C9E4D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0019DC"/>
    <w:multiLevelType w:val="hybridMultilevel"/>
    <w:tmpl w:val="9BDCB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61585B"/>
    <w:multiLevelType w:val="hybridMultilevel"/>
    <w:tmpl w:val="C018F6A8"/>
    <w:lvl w:ilvl="0" w:tplc="3D204718">
      <w:start w:val="1"/>
      <w:numFmt w:val="bullet"/>
      <w:lvlText w:val="·"/>
      <w:lvlJc w:val="left"/>
      <w:pPr>
        <w:ind w:left="709" w:hanging="360"/>
      </w:pPr>
      <w:rPr>
        <w:rFonts w:ascii="Symbol" w:eastAsia="Symbol" w:hAnsi="Symbol" w:cs="Symbol" w:hint="default"/>
      </w:rPr>
    </w:lvl>
    <w:lvl w:ilvl="1" w:tplc="EC841350">
      <w:start w:val="1"/>
      <w:numFmt w:val="bullet"/>
      <w:lvlText w:val="o"/>
      <w:lvlJc w:val="left"/>
      <w:pPr>
        <w:ind w:left="1440" w:hanging="360"/>
      </w:pPr>
      <w:rPr>
        <w:rFonts w:ascii="Courier New" w:eastAsia="Courier New" w:hAnsi="Courier New" w:cs="Courier New" w:hint="default"/>
      </w:rPr>
    </w:lvl>
    <w:lvl w:ilvl="2" w:tplc="6C36B1AE">
      <w:start w:val="1"/>
      <w:numFmt w:val="bullet"/>
      <w:lvlText w:val="§"/>
      <w:lvlJc w:val="left"/>
      <w:pPr>
        <w:ind w:left="2160" w:hanging="360"/>
      </w:pPr>
      <w:rPr>
        <w:rFonts w:ascii="Wingdings" w:eastAsia="Wingdings" w:hAnsi="Wingdings" w:cs="Wingdings" w:hint="default"/>
      </w:rPr>
    </w:lvl>
    <w:lvl w:ilvl="3" w:tplc="E7B49C34">
      <w:start w:val="1"/>
      <w:numFmt w:val="bullet"/>
      <w:lvlText w:val="·"/>
      <w:lvlJc w:val="left"/>
      <w:pPr>
        <w:ind w:left="2880" w:hanging="360"/>
      </w:pPr>
      <w:rPr>
        <w:rFonts w:ascii="Symbol" w:eastAsia="Symbol" w:hAnsi="Symbol" w:cs="Symbol" w:hint="default"/>
      </w:rPr>
    </w:lvl>
    <w:lvl w:ilvl="4" w:tplc="E87EE236">
      <w:start w:val="1"/>
      <w:numFmt w:val="bullet"/>
      <w:lvlText w:val="o"/>
      <w:lvlJc w:val="left"/>
      <w:pPr>
        <w:ind w:left="3600" w:hanging="360"/>
      </w:pPr>
      <w:rPr>
        <w:rFonts w:ascii="Courier New" w:eastAsia="Courier New" w:hAnsi="Courier New" w:cs="Courier New" w:hint="default"/>
      </w:rPr>
    </w:lvl>
    <w:lvl w:ilvl="5" w:tplc="EE002D8A">
      <w:start w:val="1"/>
      <w:numFmt w:val="bullet"/>
      <w:lvlText w:val="§"/>
      <w:lvlJc w:val="left"/>
      <w:pPr>
        <w:ind w:left="4320" w:hanging="360"/>
      </w:pPr>
      <w:rPr>
        <w:rFonts w:ascii="Wingdings" w:eastAsia="Wingdings" w:hAnsi="Wingdings" w:cs="Wingdings" w:hint="default"/>
      </w:rPr>
    </w:lvl>
    <w:lvl w:ilvl="6" w:tplc="53C66DF6">
      <w:start w:val="1"/>
      <w:numFmt w:val="bullet"/>
      <w:lvlText w:val="·"/>
      <w:lvlJc w:val="left"/>
      <w:pPr>
        <w:ind w:left="5040" w:hanging="360"/>
      </w:pPr>
      <w:rPr>
        <w:rFonts w:ascii="Symbol" w:eastAsia="Symbol" w:hAnsi="Symbol" w:cs="Symbol" w:hint="default"/>
      </w:rPr>
    </w:lvl>
    <w:lvl w:ilvl="7" w:tplc="ED5A49F8">
      <w:start w:val="1"/>
      <w:numFmt w:val="bullet"/>
      <w:lvlText w:val="o"/>
      <w:lvlJc w:val="left"/>
      <w:pPr>
        <w:ind w:left="5760" w:hanging="360"/>
      </w:pPr>
      <w:rPr>
        <w:rFonts w:ascii="Courier New" w:eastAsia="Courier New" w:hAnsi="Courier New" w:cs="Courier New" w:hint="default"/>
      </w:rPr>
    </w:lvl>
    <w:lvl w:ilvl="8" w:tplc="3C24C3D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8DC7EAA"/>
    <w:multiLevelType w:val="hybridMultilevel"/>
    <w:tmpl w:val="29C4C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2660120">
    <w:abstractNumId w:val="6"/>
  </w:num>
  <w:num w:numId="2" w16cid:durableId="1137574756">
    <w:abstractNumId w:val="1"/>
  </w:num>
  <w:num w:numId="3" w16cid:durableId="1499690603">
    <w:abstractNumId w:val="5"/>
  </w:num>
  <w:num w:numId="4" w16cid:durableId="76444961">
    <w:abstractNumId w:val="2"/>
  </w:num>
  <w:num w:numId="5" w16cid:durableId="1565488979">
    <w:abstractNumId w:val="0"/>
  </w:num>
  <w:num w:numId="6" w16cid:durableId="605582182">
    <w:abstractNumId w:val="3"/>
  </w:num>
  <w:num w:numId="7" w16cid:durableId="1502039299">
    <w:abstractNumId w:val="7"/>
  </w:num>
  <w:num w:numId="8" w16cid:durableId="1094520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A6A7A"/>
    <w:rsid w:val="000D52AE"/>
    <w:rsid w:val="000F4E7F"/>
    <w:rsid w:val="001430A5"/>
    <w:rsid w:val="00174E03"/>
    <w:rsid w:val="001A72CD"/>
    <w:rsid w:val="0022494B"/>
    <w:rsid w:val="002530B6"/>
    <w:rsid w:val="00254DEF"/>
    <w:rsid w:val="00274C73"/>
    <w:rsid w:val="002916D3"/>
    <w:rsid w:val="002F57C2"/>
    <w:rsid w:val="00300737"/>
    <w:rsid w:val="00312630"/>
    <w:rsid w:val="00343A3C"/>
    <w:rsid w:val="00371199"/>
    <w:rsid w:val="00387142"/>
    <w:rsid w:val="003A4C34"/>
    <w:rsid w:val="003C7ED3"/>
    <w:rsid w:val="003D51B4"/>
    <w:rsid w:val="00450272"/>
    <w:rsid w:val="00472CE4"/>
    <w:rsid w:val="004B0A17"/>
    <w:rsid w:val="004B4312"/>
    <w:rsid w:val="004D1AE2"/>
    <w:rsid w:val="004D5A17"/>
    <w:rsid w:val="00504547"/>
    <w:rsid w:val="00506026"/>
    <w:rsid w:val="0056614C"/>
    <w:rsid w:val="0058065C"/>
    <w:rsid w:val="005A08C3"/>
    <w:rsid w:val="005E787E"/>
    <w:rsid w:val="00676010"/>
    <w:rsid w:val="00685685"/>
    <w:rsid w:val="006D76A3"/>
    <w:rsid w:val="006F0B60"/>
    <w:rsid w:val="00731526"/>
    <w:rsid w:val="00751C7C"/>
    <w:rsid w:val="00764EFE"/>
    <w:rsid w:val="00784622"/>
    <w:rsid w:val="007F1024"/>
    <w:rsid w:val="008555CC"/>
    <w:rsid w:val="008E15AD"/>
    <w:rsid w:val="00901219"/>
    <w:rsid w:val="009C49CB"/>
    <w:rsid w:val="009E3583"/>
    <w:rsid w:val="00A23014"/>
    <w:rsid w:val="00A42F5F"/>
    <w:rsid w:val="00A52CAE"/>
    <w:rsid w:val="00AA095F"/>
    <w:rsid w:val="00AB2C19"/>
    <w:rsid w:val="00AC1163"/>
    <w:rsid w:val="00AC6A91"/>
    <w:rsid w:val="00B57F2A"/>
    <w:rsid w:val="00BB4F43"/>
    <w:rsid w:val="00BC6759"/>
    <w:rsid w:val="00C02F8A"/>
    <w:rsid w:val="00C46754"/>
    <w:rsid w:val="00CB0D92"/>
    <w:rsid w:val="00CB4522"/>
    <w:rsid w:val="00CC4F5C"/>
    <w:rsid w:val="00D14794"/>
    <w:rsid w:val="00D37296"/>
    <w:rsid w:val="00D80BA6"/>
    <w:rsid w:val="00D80F86"/>
    <w:rsid w:val="00D84271"/>
    <w:rsid w:val="00D961E4"/>
    <w:rsid w:val="00DB1C7B"/>
    <w:rsid w:val="00DE39C3"/>
    <w:rsid w:val="00E13B7F"/>
    <w:rsid w:val="00E22C3C"/>
    <w:rsid w:val="00E243A8"/>
    <w:rsid w:val="00E979A8"/>
    <w:rsid w:val="00F05C2F"/>
    <w:rsid w:val="00F419E0"/>
    <w:rsid w:val="00F4714A"/>
    <w:rsid w:val="00F51F9D"/>
    <w:rsid w:val="00F64D0B"/>
    <w:rsid w:val="00F9117C"/>
    <w:rsid w:val="00FD7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AC1163"/>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character" w:styleId="BesuchterLink">
    <w:name w:val="FollowedHyperlink"/>
    <w:basedOn w:val="Absatz-Standardschriftart"/>
    <w:uiPriority w:val="99"/>
    <w:semiHidden/>
    <w:unhideWhenUsed/>
    <w:rsid w:val="004D1AE2"/>
    <w:rPr>
      <w:color w:val="954F72" w:themeColor="followedHyperlink"/>
      <w:u w:val="single"/>
    </w:rPr>
  </w:style>
  <w:style w:type="paragraph" w:styleId="Funotentext">
    <w:name w:val="footnote text"/>
    <w:basedOn w:val="Standard"/>
    <w:link w:val="FunotentextZchn"/>
    <w:uiPriority w:val="99"/>
    <w:unhideWhenUsed/>
    <w:rsid w:val="00F4714A"/>
    <w:pPr>
      <w:spacing w:after="40" w:line="240" w:lineRule="auto"/>
    </w:pPr>
    <w:rPr>
      <w:rFonts w:eastAsia="Times New Roman" w:cs="Times New Roman"/>
      <w:sz w:val="18"/>
      <w:szCs w:val="24"/>
      <w:lang w:eastAsia="de-DE"/>
    </w:rPr>
  </w:style>
  <w:style w:type="character" w:customStyle="1" w:styleId="FunotentextZchn">
    <w:name w:val="Fußnotentext Zchn"/>
    <w:basedOn w:val="Absatz-Standardschriftart"/>
    <w:link w:val="Funotentext"/>
    <w:uiPriority w:val="99"/>
    <w:rsid w:val="00F4714A"/>
    <w:rPr>
      <w:rFonts w:eastAsia="Times New Roman" w:cs="Times New Roman"/>
      <w:sz w:val="18"/>
      <w:szCs w:val="24"/>
      <w:lang w:eastAsia="de-DE"/>
    </w:rPr>
  </w:style>
  <w:style w:type="character" w:styleId="Funotenzeichen">
    <w:name w:val="footnote reference"/>
    <w:basedOn w:val="Absatz-Standardschriftart"/>
    <w:uiPriority w:val="99"/>
    <w:unhideWhenUsed/>
    <w:rsid w:val="00F4714A"/>
    <w:rPr>
      <w:vertAlign w:val="superscript"/>
    </w:rPr>
  </w:style>
  <w:style w:type="table" w:styleId="Tabellenraster">
    <w:name w:val="Table Grid"/>
    <w:basedOn w:val="NormaleTabelle"/>
    <w:uiPriority w:val="39"/>
    <w:rsid w:val="00D9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C4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verbraucherzentrale.de/wissen/umwelt-haushalt/abfall/mehrweg-oder-einweg-unterschiede-und-regeln-bei-getraenken-11504"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braucherzentrale.de/alles-rund-um-verpacku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themen/abfall-ressourcen/produktverantwortung-in-der-abfallwirtschaft/verpackungen/fragen-antworten-verpackungen-verpackungsabfael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welt-im-unterricht.de/wochenthemen/gut-verpackt" TargetMode="External"/><Relationship Id="rId14" Type="http://schemas.openxmlformats.org/officeDocument/2006/relationships/hyperlink" Target="https://www.umwelt-im-unterricht.de/hintergrund/verpackungen-vermeiden-und-verwer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D366-04BB-49F5-89B6-B432C30B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Sebastian Kauer</cp:lastModifiedBy>
  <cp:revision>5</cp:revision>
  <dcterms:created xsi:type="dcterms:W3CDTF">2023-09-14T14:00:00Z</dcterms:created>
  <dcterms:modified xsi:type="dcterms:W3CDTF">2023-09-15T09:10:00Z</dcterms:modified>
</cp:coreProperties>
</file>